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2447" w14:textId="77777777" w:rsidR="004309B3" w:rsidRPr="008041C1" w:rsidRDefault="004309B3" w:rsidP="004309B3">
      <w:pPr>
        <w:spacing w:line="312" w:lineRule="auto"/>
        <w:rPr>
          <w:rFonts w:ascii="Century Gothic" w:hAnsi="Century Gothic"/>
          <w:u w:val="single"/>
        </w:rPr>
      </w:pPr>
      <w:r>
        <w:rPr>
          <w:rFonts w:ascii="Century Gothic" w:hAnsi="Century Gothic"/>
          <w:u w:val="single"/>
        </w:rPr>
        <w:t xml:space="preserve">Augsburger </w:t>
      </w:r>
      <w:r w:rsidRPr="00001060">
        <w:rPr>
          <w:rFonts w:ascii="Century Gothic" w:hAnsi="Century Gothic"/>
          <w:u w:val="single"/>
        </w:rPr>
        <w:t>Agentur für strategische Unternehmenskommunikation</w:t>
      </w:r>
      <w:r w:rsidRPr="008041C1">
        <w:rPr>
          <w:rFonts w:ascii="Century Gothic" w:hAnsi="Century Gothic"/>
          <w:u w:val="single"/>
        </w:rPr>
        <w:t xml:space="preserve"> gew</w:t>
      </w:r>
      <w:r>
        <w:rPr>
          <w:rFonts w:ascii="Century Gothic" w:hAnsi="Century Gothic"/>
          <w:u w:val="single"/>
        </w:rPr>
        <w:t>innt neuen PR-Etat</w:t>
      </w:r>
    </w:p>
    <w:p w14:paraId="43AF9275" w14:textId="77777777" w:rsidR="004309B3" w:rsidRPr="008041C1" w:rsidRDefault="004309B3" w:rsidP="004309B3">
      <w:pPr>
        <w:spacing w:line="312" w:lineRule="auto"/>
        <w:rPr>
          <w:rFonts w:ascii="Century Gothic" w:hAnsi="Century Gothic"/>
          <w:b/>
          <w:bCs/>
          <w:sz w:val="28"/>
          <w:szCs w:val="28"/>
        </w:rPr>
      </w:pPr>
      <w:r>
        <w:rPr>
          <w:rFonts w:ascii="Century Gothic" w:hAnsi="Century Gothic"/>
          <w:b/>
          <w:bCs/>
          <w:sz w:val="28"/>
          <w:szCs w:val="28"/>
        </w:rPr>
        <w:t>EPR Advisors</w:t>
      </w:r>
      <w:r w:rsidRPr="008041C1">
        <w:rPr>
          <w:rFonts w:ascii="Century Gothic" w:hAnsi="Century Gothic"/>
          <w:b/>
          <w:bCs/>
          <w:sz w:val="28"/>
          <w:szCs w:val="28"/>
        </w:rPr>
        <w:t xml:space="preserve"> kommuniziert </w:t>
      </w:r>
      <w:r>
        <w:rPr>
          <w:rFonts w:ascii="Century Gothic" w:hAnsi="Century Gothic"/>
          <w:b/>
          <w:bCs/>
          <w:sz w:val="28"/>
          <w:szCs w:val="28"/>
        </w:rPr>
        <w:t xml:space="preserve">ab sofort </w:t>
      </w:r>
      <w:r w:rsidRPr="008041C1">
        <w:rPr>
          <w:rFonts w:ascii="Century Gothic" w:hAnsi="Century Gothic"/>
          <w:b/>
          <w:bCs/>
          <w:sz w:val="28"/>
          <w:szCs w:val="28"/>
        </w:rPr>
        <w:t xml:space="preserve">für voxeljet AG </w:t>
      </w:r>
    </w:p>
    <w:p w14:paraId="41927B1B" w14:textId="349C6397" w:rsidR="004309B3" w:rsidRPr="00617763" w:rsidRDefault="004309B3" w:rsidP="004309B3">
      <w:pPr>
        <w:spacing w:line="288" w:lineRule="auto"/>
        <w:jc w:val="both"/>
        <w:rPr>
          <w:rFonts w:ascii="Century Gothic" w:hAnsi="Century Gothic"/>
          <w:b/>
          <w:bCs/>
        </w:rPr>
      </w:pPr>
      <w:r w:rsidRPr="4FBDDCDA">
        <w:rPr>
          <w:rFonts w:ascii="Century Gothic" w:hAnsi="Century Gothic"/>
          <w:b/>
          <w:bCs/>
        </w:rPr>
        <w:t xml:space="preserve">Augsburg, </w:t>
      </w:r>
      <w:r w:rsidR="355D6888" w:rsidRPr="4FBDDCDA">
        <w:rPr>
          <w:rFonts w:ascii="Century Gothic" w:hAnsi="Century Gothic"/>
          <w:b/>
          <w:bCs/>
        </w:rPr>
        <w:t>13</w:t>
      </w:r>
      <w:r w:rsidR="008B5D6E" w:rsidRPr="4FBDDCDA">
        <w:rPr>
          <w:rFonts w:ascii="Century Gothic" w:hAnsi="Century Gothic"/>
          <w:b/>
          <w:bCs/>
        </w:rPr>
        <w:t>. Dezember</w:t>
      </w:r>
      <w:r w:rsidRPr="4FBDDCDA">
        <w:rPr>
          <w:rFonts w:ascii="Century Gothic" w:hAnsi="Century Gothic"/>
          <w:b/>
          <w:bCs/>
        </w:rPr>
        <w:t xml:space="preserve"> 2022. voxeljet AG, führender Anbieter von großformatigen Hochgeschwindigkeits-3D-Druckern und On-Demand-3D-Druck-Dienstleistungen, vertraut die strategische Unternehmenskommunikation ab sofort der Augsburger Agentur EPR Advisors an. Sowohl im Bereich Presse- und Öffentlichkeitsarbeit als auch</w:t>
      </w:r>
      <w:r w:rsidR="008B5D6E" w:rsidRPr="4FBDDCDA">
        <w:rPr>
          <w:rFonts w:ascii="Century Gothic" w:hAnsi="Century Gothic"/>
          <w:b/>
          <w:bCs/>
        </w:rPr>
        <w:t xml:space="preserve"> im Bereich</w:t>
      </w:r>
      <w:r w:rsidRPr="4FBDDCDA">
        <w:rPr>
          <w:rFonts w:ascii="Century Gothic" w:hAnsi="Century Gothic"/>
          <w:b/>
          <w:bCs/>
        </w:rPr>
        <w:t xml:space="preserve"> Corporate Publications unterstützen die Technologie- und Industrie-Expertinnen von EPR Advisors die Kommunikation von voxeljet.</w:t>
      </w:r>
    </w:p>
    <w:p w14:paraId="2B89842A" w14:textId="4F4DF269" w:rsidR="004309B3" w:rsidRDefault="004309B3" w:rsidP="004309B3">
      <w:pPr>
        <w:spacing w:line="288" w:lineRule="auto"/>
        <w:jc w:val="both"/>
        <w:rPr>
          <w:rFonts w:ascii="Century Gothic" w:hAnsi="Century Gothic"/>
          <w:bCs/>
        </w:rPr>
      </w:pPr>
      <w:r w:rsidRPr="00617763">
        <w:rPr>
          <w:rFonts w:ascii="Century Gothic" w:hAnsi="Century Gothic"/>
          <w:bCs/>
        </w:rPr>
        <w:t xml:space="preserve">Das Unternehmen mit Hauptsitz in </w:t>
      </w:r>
      <w:r>
        <w:rPr>
          <w:rFonts w:ascii="Century Gothic" w:hAnsi="Century Gothic"/>
          <w:bCs/>
        </w:rPr>
        <w:t xml:space="preserve">Friedberg und weiteren Standorten in den USA, China und Indien wurde im Jahr 1999 gegründet – mit dem Ziel </w:t>
      </w:r>
      <w:r w:rsidRPr="00766BA6">
        <w:rPr>
          <w:rFonts w:ascii="Century Gothic" w:hAnsi="Century Gothic"/>
          <w:bCs/>
        </w:rPr>
        <w:t xml:space="preserve">neue generative Prozesse für die Produktion von Guss- und Kunststoffbauteilen mittels </w:t>
      </w:r>
      <w:hyperlink r:id="rId11" w:history="1">
        <w:r w:rsidRPr="003E4CF6">
          <w:rPr>
            <w:rFonts w:ascii="Century Gothic" w:hAnsi="Century Gothic"/>
            <w:bCs/>
          </w:rPr>
          <w:t>3</w:t>
        </w:r>
        <w:r w:rsidRPr="00766BA6">
          <w:rPr>
            <w:rFonts w:ascii="Century Gothic" w:hAnsi="Century Gothic"/>
            <w:bCs/>
          </w:rPr>
          <w:t>D-Dru</w:t>
        </w:r>
        <w:r w:rsidRPr="003E4CF6">
          <w:rPr>
            <w:rFonts w:ascii="Century Gothic" w:hAnsi="Century Gothic"/>
            <w:bCs/>
          </w:rPr>
          <w:t>ck</w:t>
        </w:r>
      </w:hyperlink>
      <w:r w:rsidRPr="00766BA6">
        <w:rPr>
          <w:rFonts w:ascii="Century Gothic" w:hAnsi="Century Gothic"/>
          <w:bCs/>
        </w:rPr>
        <w:t xml:space="preserve"> zu entwickeln. Anfangs </w:t>
      </w:r>
      <w:r>
        <w:rPr>
          <w:rFonts w:ascii="Century Gothic" w:hAnsi="Century Gothic"/>
          <w:bCs/>
        </w:rPr>
        <w:t>erfolgte</w:t>
      </w:r>
      <w:r w:rsidRPr="00766BA6">
        <w:rPr>
          <w:rFonts w:ascii="Century Gothic" w:hAnsi="Century Gothic"/>
          <w:bCs/>
        </w:rPr>
        <w:t xml:space="preserve"> der Geschäftsbetrieb mit </w:t>
      </w:r>
      <w:r>
        <w:rPr>
          <w:rFonts w:ascii="Century Gothic" w:hAnsi="Century Gothic"/>
          <w:bCs/>
        </w:rPr>
        <w:t>vier</w:t>
      </w:r>
      <w:r w:rsidRPr="00766BA6">
        <w:rPr>
          <w:rFonts w:ascii="Century Gothic" w:hAnsi="Century Gothic"/>
          <w:bCs/>
        </w:rPr>
        <w:t xml:space="preserve"> Mitarbeitern an der TU München.</w:t>
      </w:r>
      <w:r>
        <w:rPr>
          <w:rFonts w:ascii="Century Gothic" w:hAnsi="Century Gothic"/>
          <w:bCs/>
        </w:rPr>
        <w:t xml:space="preserve"> Heute beschäftigt das Unternehmen rund 280 Mitarbeiter:innen und ist in 26 Ländern in Amerika, Asien, Afrika, dem Mittleren Osten und Europa präsent. Neben der Entwicklung und Anfertigung von industriellen 3D-Druckern bietet voxeljet 3D-Druck-Dienstleistungen On Demand für alle möglichen Branchen. Im Jahr 2013 ging das Unternehmen an Börse </w:t>
      </w:r>
      <w:r w:rsidR="00B777F0">
        <w:rPr>
          <w:rFonts w:ascii="Century Gothic" w:hAnsi="Century Gothic"/>
          <w:bCs/>
        </w:rPr>
        <w:t xml:space="preserve">und ist heute an der NASDAQ gelistet. </w:t>
      </w:r>
    </w:p>
    <w:p w14:paraId="3A6D32AB" w14:textId="1E95BD19" w:rsidR="008B5D6E" w:rsidRPr="0094037E" w:rsidRDefault="008B5D6E" w:rsidP="008B5D6E">
      <w:pPr>
        <w:spacing w:line="288" w:lineRule="auto"/>
        <w:jc w:val="both"/>
        <w:rPr>
          <w:rFonts w:ascii="Century Gothic" w:hAnsi="Century Gothic"/>
        </w:rPr>
      </w:pPr>
      <w:r>
        <w:rPr>
          <w:rFonts w:ascii="Century Gothic" w:hAnsi="Century Gothic"/>
        </w:rPr>
        <w:t xml:space="preserve">„Wir freuen uns, in EPR Advisors einen lokalen und sowohl fachlich als auch technisch hochversierten Partner gefunden zu haben, der uns in unserer Kommunikationsarbeit unterstützt. Sowohl national und international konnten wir mit den ersten abgeschlossenen Projekten bereits starke Ergebnisse erzielen, die uns sehr optimistisch auf die zukünftige Zusammenarbeit stimmen“, so Frederik von Saldern, </w:t>
      </w:r>
      <w:r w:rsidR="004D52F3">
        <w:rPr>
          <w:rFonts w:ascii="Century Gothic" w:hAnsi="Century Gothic"/>
        </w:rPr>
        <w:t>verantwortlich</w:t>
      </w:r>
      <w:r>
        <w:rPr>
          <w:rFonts w:ascii="Century Gothic" w:hAnsi="Century Gothic"/>
        </w:rPr>
        <w:t xml:space="preserve"> für PR und Content Marketing bei der voxeljet AG.</w:t>
      </w:r>
    </w:p>
    <w:p w14:paraId="55A0126D" w14:textId="34274845" w:rsidR="004309B3" w:rsidRDefault="008B5D6E" w:rsidP="004309B3">
      <w:pPr>
        <w:spacing w:line="288" w:lineRule="auto"/>
        <w:jc w:val="both"/>
        <w:rPr>
          <w:rFonts w:ascii="Century Gothic" w:hAnsi="Century Gothic"/>
        </w:rPr>
      </w:pPr>
      <w:r w:rsidRPr="008B5D6E">
        <w:rPr>
          <w:rFonts w:ascii="Century Gothic" w:hAnsi="Century Gothic"/>
        </w:rPr>
        <w:t>Cornelie Elsässer, CEO EPR Advisors</w:t>
      </w:r>
      <w:r w:rsidR="00816B54">
        <w:rPr>
          <w:rFonts w:ascii="Century Gothic" w:hAnsi="Century Gothic"/>
        </w:rPr>
        <w:t>,</w:t>
      </w:r>
      <w:r w:rsidRPr="008B5D6E">
        <w:rPr>
          <w:rFonts w:ascii="Century Gothic" w:hAnsi="Century Gothic"/>
        </w:rPr>
        <w:t xml:space="preserve"> ergänzt: </w:t>
      </w:r>
      <w:r w:rsidR="004309B3" w:rsidRPr="202A805E">
        <w:rPr>
          <w:rFonts w:ascii="Century Gothic" w:hAnsi="Century Gothic"/>
        </w:rPr>
        <w:t>„Wir freuen</w:t>
      </w:r>
      <w:r w:rsidR="00DB1834">
        <w:rPr>
          <w:rFonts w:ascii="Century Gothic" w:hAnsi="Century Gothic"/>
        </w:rPr>
        <w:t xml:space="preserve"> uns</w:t>
      </w:r>
      <w:r w:rsidR="004309B3" w:rsidRPr="202A805E">
        <w:rPr>
          <w:rFonts w:ascii="Century Gothic" w:hAnsi="Century Gothic"/>
        </w:rPr>
        <w:t xml:space="preserve"> sehr über die Zusammenarbeit mit voxeljet. Bereits die ersten Maßnahmen zeigen tolle Erfolge </w:t>
      </w:r>
      <w:r w:rsidR="00816B54">
        <w:rPr>
          <w:rFonts w:ascii="Century Gothic" w:hAnsi="Century Gothic"/>
        </w:rPr>
        <w:t xml:space="preserve">mit einer </w:t>
      </w:r>
      <w:r w:rsidR="004309B3" w:rsidRPr="202A805E">
        <w:rPr>
          <w:rFonts w:ascii="Century Gothic" w:hAnsi="Century Gothic"/>
        </w:rPr>
        <w:t>hohe</w:t>
      </w:r>
      <w:r w:rsidR="00816B54">
        <w:rPr>
          <w:rFonts w:ascii="Century Gothic" w:hAnsi="Century Gothic"/>
        </w:rPr>
        <w:t>n</w:t>
      </w:r>
      <w:r w:rsidR="004309B3" w:rsidRPr="202A805E">
        <w:rPr>
          <w:rFonts w:ascii="Century Gothic" w:hAnsi="Century Gothic"/>
        </w:rPr>
        <w:t xml:space="preserve"> Sichtbarkeit in den Medien. Die innovative, zukunftsträchtige Technologie von voxeljet bietet viel Potenzial für erfolgreiche Kommunikationsmaßnahmen</w:t>
      </w:r>
      <w:r>
        <w:rPr>
          <w:rFonts w:ascii="Century Gothic" w:hAnsi="Century Gothic"/>
        </w:rPr>
        <w:t>.“</w:t>
      </w:r>
    </w:p>
    <w:p w14:paraId="697ED12C" w14:textId="77777777" w:rsidR="008B5D6E" w:rsidRPr="0094037E" w:rsidRDefault="008B5D6E" w:rsidP="004309B3">
      <w:pPr>
        <w:spacing w:line="288" w:lineRule="auto"/>
        <w:jc w:val="both"/>
        <w:rPr>
          <w:rFonts w:ascii="Century Gothic" w:hAnsi="Century Gothic"/>
        </w:rPr>
      </w:pPr>
    </w:p>
    <w:p w14:paraId="233BE63C" w14:textId="77777777" w:rsidR="004309B3" w:rsidRPr="00617763" w:rsidRDefault="004309B3" w:rsidP="004309B3">
      <w:pPr>
        <w:spacing w:after="0" w:line="288" w:lineRule="auto"/>
        <w:jc w:val="both"/>
        <w:rPr>
          <w:rFonts w:ascii="Century Gothic" w:hAnsi="Century Gothic"/>
          <w:b/>
          <w:iCs/>
          <w:sz w:val="20"/>
          <w:szCs w:val="20"/>
        </w:rPr>
      </w:pPr>
      <w:bookmarkStart w:id="0" w:name="_Hlk114819526"/>
      <w:r w:rsidRPr="00617763">
        <w:rPr>
          <w:rFonts w:ascii="Century Gothic" w:hAnsi="Century Gothic"/>
          <w:b/>
          <w:iCs/>
          <w:sz w:val="20"/>
          <w:szCs w:val="20"/>
        </w:rPr>
        <w:t>Über voxeljet:</w:t>
      </w:r>
    </w:p>
    <w:p w14:paraId="4BFC5F0B" w14:textId="77777777" w:rsidR="004309B3" w:rsidRPr="00617763" w:rsidRDefault="004309B3" w:rsidP="004309B3">
      <w:pPr>
        <w:spacing w:after="0" w:line="288" w:lineRule="auto"/>
        <w:jc w:val="both"/>
        <w:rPr>
          <w:rFonts w:ascii="Century Gothic" w:hAnsi="Century Gothic"/>
          <w:iCs/>
          <w:sz w:val="20"/>
          <w:szCs w:val="20"/>
        </w:rPr>
      </w:pPr>
      <w:r w:rsidRPr="00617763">
        <w:rPr>
          <w:rFonts w:ascii="Century Gothic" w:hAnsi="Century Gothic"/>
          <w:iCs/>
          <w:sz w:val="20"/>
          <w:szCs w:val="20"/>
        </w:rPr>
        <w:t xml:space="preserve">voxeljet ist ein führender Anbieter von großformatigen Hochgeschwindigkeits-3D-Druckern und On-Demand-Dienstleistungen für Industrie- und Gewerbekunden. Die 3D-Drucker des Unternehmens basieren auf einer pulverbasierten, additiven Fertigungstechnologie, zur Herstellung hochkomplexer Bauteile aus verschiedenen Materialien darunter Sande und Kunststoffe. Das Unternehmen bietet seine 3D-Drucker und On-Demand-Dienstleistungen für </w:t>
      </w:r>
      <w:r w:rsidRPr="00617763">
        <w:rPr>
          <w:rFonts w:ascii="Century Gothic" w:hAnsi="Century Gothic"/>
          <w:iCs/>
          <w:sz w:val="20"/>
          <w:szCs w:val="20"/>
        </w:rPr>
        <w:lastRenderedPageBreak/>
        <w:t xml:space="preserve">Industrie- und Gewerbekunden in den Bereichen Automobil, Luft- und Raumfahrt, Film und Unterhaltung, Kunst und Architektur, Maschinenbau und Konsumgüter an. </w:t>
      </w:r>
    </w:p>
    <w:p w14:paraId="2BD6FB45" w14:textId="5B7CF29D" w:rsidR="004309B3" w:rsidRPr="00617763" w:rsidRDefault="004309B3" w:rsidP="004309B3">
      <w:pPr>
        <w:spacing w:after="0" w:line="288" w:lineRule="auto"/>
        <w:jc w:val="both"/>
        <w:rPr>
          <w:rFonts w:ascii="Century Gothic" w:hAnsi="Century Gothic"/>
          <w:iCs/>
          <w:sz w:val="20"/>
          <w:szCs w:val="20"/>
        </w:rPr>
      </w:pPr>
      <w:r w:rsidRPr="00617763">
        <w:rPr>
          <w:rFonts w:ascii="Century Gothic" w:hAnsi="Century Gothic"/>
          <w:iCs/>
          <w:sz w:val="20"/>
          <w:szCs w:val="20"/>
        </w:rPr>
        <w:t xml:space="preserve">Weitere Informationen finden Sie auf </w:t>
      </w:r>
      <w:hyperlink r:id="rId12" w:history="1">
        <w:r w:rsidRPr="00617763">
          <w:rPr>
            <w:rStyle w:val="Hyperlink"/>
            <w:rFonts w:ascii="Century Gothic" w:hAnsi="Century Gothic"/>
            <w:sz w:val="20"/>
            <w:szCs w:val="20"/>
          </w:rPr>
          <w:t>www.voxeljet.com</w:t>
        </w:r>
      </w:hyperlink>
      <w:r>
        <w:rPr>
          <w:rFonts w:ascii="Century Gothic" w:hAnsi="Century Gothic"/>
          <w:iCs/>
          <w:sz w:val="20"/>
          <w:szCs w:val="20"/>
        </w:rPr>
        <w:t xml:space="preserve">. </w:t>
      </w:r>
    </w:p>
    <w:bookmarkEnd w:id="0"/>
    <w:p w14:paraId="71724A79" w14:textId="77777777" w:rsidR="004309B3" w:rsidRPr="00AD70B3" w:rsidRDefault="004309B3" w:rsidP="004309B3">
      <w:pPr>
        <w:spacing w:after="0" w:line="288" w:lineRule="auto"/>
        <w:jc w:val="both"/>
        <w:rPr>
          <w:rFonts w:ascii="Century Gothic" w:hAnsi="Century Gothic"/>
        </w:rPr>
      </w:pPr>
    </w:p>
    <w:p w14:paraId="489FFDF1" w14:textId="77777777" w:rsidR="004309B3" w:rsidRPr="00AD70B3" w:rsidRDefault="004309B3" w:rsidP="004309B3">
      <w:pPr>
        <w:spacing w:after="0" w:line="288" w:lineRule="auto"/>
        <w:jc w:val="both"/>
        <w:rPr>
          <w:rFonts w:ascii="Century Gothic" w:hAnsi="Century Gothic"/>
          <w:b/>
          <w:iCs/>
        </w:rPr>
      </w:pPr>
    </w:p>
    <w:p w14:paraId="3CDDD54D" w14:textId="77777777" w:rsidR="004309B3" w:rsidRPr="00552143" w:rsidRDefault="004309B3" w:rsidP="004309B3">
      <w:pPr>
        <w:spacing w:after="0" w:line="288" w:lineRule="auto"/>
        <w:jc w:val="both"/>
        <w:rPr>
          <w:rFonts w:ascii="Century Gothic" w:hAnsi="Century Gothic"/>
          <w:b/>
          <w:iCs/>
          <w:sz w:val="20"/>
          <w:szCs w:val="20"/>
        </w:rPr>
      </w:pPr>
      <w:r w:rsidRPr="00552143">
        <w:rPr>
          <w:rFonts w:ascii="Century Gothic" w:hAnsi="Century Gothic"/>
          <w:b/>
          <w:iCs/>
          <w:sz w:val="20"/>
          <w:szCs w:val="20"/>
        </w:rPr>
        <w:t>Über EPR Advisors</w:t>
      </w:r>
    </w:p>
    <w:p w14:paraId="254CC124" w14:textId="77777777" w:rsidR="004309B3" w:rsidRPr="00975E71" w:rsidRDefault="004309B3" w:rsidP="004309B3">
      <w:pPr>
        <w:spacing w:after="0" w:line="288" w:lineRule="auto"/>
        <w:jc w:val="both"/>
        <w:rPr>
          <w:rStyle w:val="Hyperlink"/>
          <w:rFonts w:ascii="Century Gothic" w:hAnsi="Century Gothic"/>
          <w:sz w:val="20"/>
          <w:szCs w:val="20"/>
        </w:rPr>
      </w:pPr>
      <w:r w:rsidRPr="202A805E">
        <w:rPr>
          <w:rFonts w:ascii="Century Gothic" w:hAnsi="Century Gothic"/>
          <w:sz w:val="20"/>
          <w:szCs w:val="20"/>
        </w:rPr>
        <w:t xml:space="preserve">EPR Advisors ist eine Agentur für strategische Unternehmenskommunikation mit Sitz in Augsburg. 2007 als epr – elsaesser public relations von Cornelie Elsässer gegründet, ist die auf Industrie und Technologie spezialisierte Kommunikationsagentur erfolgreich für nationale und internationale Unternehmen tätig. Das Portfolio für den Marken- und Imageaufbau basiert auf den Bereichen Consulting, PR und Content – print und digital -  sowie Krisen- und Change-PR. Seit 2022 unter Beteiligung der ZEHNTAUSENDGRAD Videowerbung GmbH hat EPR Advisors ihr Leistungsspektrum mit integrierten Video-, Bild- und Audiokonzepten komplettiert. </w:t>
      </w:r>
      <w:r w:rsidRPr="00975E71">
        <w:rPr>
          <w:rFonts w:ascii="Century Gothic" w:hAnsi="Century Gothic"/>
          <w:sz w:val="20"/>
          <w:szCs w:val="20"/>
        </w:rPr>
        <w:t xml:space="preserve">Weitere Informationen: </w:t>
      </w:r>
      <w:hyperlink r:id="rId13">
        <w:r w:rsidRPr="00975E71">
          <w:rPr>
            <w:rStyle w:val="Hyperlink"/>
            <w:rFonts w:ascii="Century Gothic" w:hAnsi="Century Gothic"/>
            <w:sz w:val="20"/>
            <w:szCs w:val="20"/>
          </w:rPr>
          <w:t>www.epr-online.de</w:t>
        </w:r>
      </w:hyperlink>
    </w:p>
    <w:p w14:paraId="0C9A5793" w14:textId="412B811A" w:rsidR="004309B3" w:rsidRPr="00975E71" w:rsidRDefault="004309B3" w:rsidP="004309B3">
      <w:pPr>
        <w:spacing w:after="0" w:line="288" w:lineRule="auto"/>
        <w:jc w:val="both"/>
        <w:rPr>
          <w:rFonts w:ascii="Century Gothic" w:hAnsi="Century Gothic"/>
          <w:b/>
          <w:iCs/>
          <w:sz w:val="20"/>
          <w:szCs w:val="20"/>
        </w:rPr>
      </w:pPr>
    </w:p>
    <w:p w14:paraId="3D04AB32" w14:textId="77777777" w:rsidR="008B5D6E" w:rsidRPr="00975E71" w:rsidRDefault="008B5D6E" w:rsidP="004309B3">
      <w:pPr>
        <w:spacing w:after="0" w:line="288" w:lineRule="auto"/>
        <w:jc w:val="both"/>
        <w:rPr>
          <w:rFonts w:ascii="Century Gothic" w:hAnsi="Century Gothic"/>
          <w:b/>
          <w:iCs/>
          <w:sz w:val="20"/>
          <w:szCs w:val="20"/>
        </w:rPr>
      </w:pPr>
    </w:p>
    <w:p w14:paraId="181E5F8C" w14:textId="77777777" w:rsidR="004309B3" w:rsidRPr="00975E71" w:rsidRDefault="004309B3" w:rsidP="004309B3">
      <w:pPr>
        <w:spacing w:after="0" w:line="288" w:lineRule="auto"/>
        <w:jc w:val="both"/>
        <w:rPr>
          <w:rFonts w:ascii="Century Gothic" w:hAnsi="Century Gothic"/>
          <w:b/>
          <w:iCs/>
          <w:sz w:val="20"/>
          <w:szCs w:val="20"/>
        </w:rPr>
      </w:pPr>
      <w:r w:rsidRPr="00975E71">
        <w:rPr>
          <w:rFonts w:ascii="Century Gothic" w:hAnsi="Century Gothic"/>
          <w:b/>
          <w:iCs/>
          <w:sz w:val="20"/>
          <w:szCs w:val="20"/>
        </w:rPr>
        <w:t xml:space="preserve">Kontakt </w:t>
      </w:r>
    </w:p>
    <w:p w14:paraId="604439BA" w14:textId="77777777" w:rsidR="004309B3" w:rsidRPr="009C54B5" w:rsidRDefault="004309B3" w:rsidP="004309B3">
      <w:pPr>
        <w:pStyle w:val="berschrift6"/>
        <w:spacing w:before="0" w:beforeAutospacing="0" w:line="288" w:lineRule="auto"/>
        <w:rPr>
          <w:rFonts w:ascii="Century Gothic" w:hAnsi="Century Gothic"/>
          <w:b w:val="0"/>
          <w:bCs w:val="0"/>
          <w:sz w:val="20"/>
          <w:szCs w:val="20"/>
          <w:lang w:eastAsia="en-US"/>
        </w:rPr>
      </w:pPr>
      <w:r w:rsidRPr="00975E71">
        <w:rPr>
          <w:rFonts w:ascii="Century Gothic" w:hAnsi="Century Gothic"/>
          <w:b w:val="0"/>
          <w:bCs w:val="0"/>
          <w:sz w:val="20"/>
          <w:szCs w:val="20"/>
          <w:lang w:eastAsia="en-US"/>
        </w:rPr>
        <w:t xml:space="preserve">EPR Advisors GmbH &amp; Co. </w:t>
      </w:r>
      <w:r w:rsidRPr="202A805E">
        <w:rPr>
          <w:rFonts w:ascii="Century Gothic" w:hAnsi="Century Gothic"/>
          <w:b w:val="0"/>
          <w:bCs w:val="0"/>
          <w:sz w:val="20"/>
          <w:szCs w:val="20"/>
          <w:lang w:eastAsia="en-US"/>
        </w:rPr>
        <w:t>KG</w:t>
      </w:r>
      <w:r>
        <w:br/>
      </w:r>
      <w:r w:rsidRPr="202A805E">
        <w:rPr>
          <w:rFonts w:ascii="Century Gothic" w:hAnsi="Century Gothic"/>
          <w:b w:val="0"/>
          <w:bCs w:val="0"/>
          <w:sz w:val="20"/>
          <w:szCs w:val="20"/>
          <w:lang w:eastAsia="en-US"/>
        </w:rPr>
        <w:t xml:space="preserve">Maximilianstraße 50, 86150 Augsburg </w:t>
      </w:r>
      <w:r>
        <w:br/>
      </w:r>
      <w:r w:rsidRPr="202A805E">
        <w:rPr>
          <w:rFonts w:ascii="Century Gothic" w:hAnsi="Century Gothic"/>
          <w:b w:val="0"/>
          <w:bCs w:val="0"/>
          <w:sz w:val="20"/>
          <w:szCs w:val="20"/>
          <w:lang w:eastAsia="en-US"/>
        </w:rPr>
        <w:t xml:space="preserve">Cornelie Elsässer, Tel: +49 - (0)821 – 4508 7910, </w:t>
      </w:r>
      <w:hyperlink r:id="rId14">
        <w:r w:rsidRPr="202A805E">
          <w:rPr>
            <w:rStyle w:val="Hyperlink"/>
            <w:rFonts w:ascii="Century Gothic" w:hAnsi="Century Gothic"/>
            <w:b w:val="0"/>
            <w:bCs w:val="0"/>
            <w:sz w:val="20"/>
            <w:szCs w:val="20"/>
            <w:lang w:eastAsia="en-US"/>
          </w:rPr>
          <w:t>ce@epr-online.de</w:t>
        </w:r>
        <w:r>
          <w:br/>
        </w:r>
      </w:hyperlink>
      <w:hyperlink r:id="rId15">
        <w:r w:rsidRPr="202A805E">
          <w:rPr>
            <w:rStyle w:val="Hyperlink"/>
            <w:rFonts w:ascii="Century Gothic" w:hAnsi="Century Gothic"/>
            <w:b w:val="0"/>
            <w:bCs w:val="0"/>
            <w:sz w:val="20"/>
            <w:szCs w:val="20"/>
            <w:lang w:eastAsia="en-US"/>
          </w:rPr>
          <w:t>www.epr-online.de</w:t>
        </w:r>
      </w:hyperlink>
    </w:p>
    <w:sectPr w:rsidR="004309B3" w:rsidRPr="009C54B5" w:rsidSect="003F4A5B">
      <w:headerReference w:type="default" r:id="rId16"/>
      <w:footerReference w:type="default" r:id="rId17"/>
      <w:pgSz w:w="11906" w:h="16838" w:code="9"/>
      <w:pgMar w:top="2102"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DB0F" w14:textId="77777777" w:rsidR="00E05E66" w:rsidRDefault="00E05E66">
      <w:pPr>
        <w:spacing w:after="0" w:line="240" w:lineRule="auto"/>
      </w:pPr>
      <w:r>
        <w:separator/>
      </w:r>
    </w:p>
  </w:endnote>
  <w:endnote w:type="continuationSeparator" w:id="0">
    <w:p w14:paraId="3C857F9D" w14:textId="77777777" w:rsidR="00E05E66" w:rsidRDefault="00E0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T OT">
    <w:altName w:val="Century Gothic"/>
    <w:panose1 w:val="02000000000000000000"/>
    <w:charset w:val="00"/>
    <w:family w:val="modern"/>
    <w:notTrueType/>
    <w:pitch w:val="variable"/>
    <w:sig w:usb0="800000AF" w:usb1="50002048"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LT Std">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977" w14:textId="77777777" w:rsidR="00757B02" w:rsidRDefault="00757B02" w:rsidP="00CB7B92">
    <w:pPr>
      <w:pStyle w:val="Fuzeile"/>
      <w:spacing w:line="264" w:lineRule="auto"/>
      <w:jc w:val="center"/>
      <w:rPr>
        <w:rFonts w:ascii="Optima LT Std" w:hAnsi="Optima LT Std"/>
        <w:sz w:val="16"/>
        <w:szCs w:val="16"/>
      </w:rPr>
    </w:pPr>
  </w:p>
  <w:p w14:paraId="6984A26B" w14:textId="77777777" w:rsidR="00757B02" w:rsidRPr="00080369" w:rsidRDefault="00757B02" w:rsidP="00CB7B92">
    <w:pPr>
      <w:pStyle w:val="Fuzeile"/>
      <w:rPr>
        <w:rFonts w:ascii="Optima LT Std" w:hAnsi="Optima LT Std"/>
        <w:sz w:val="14"/>
        <w:szCs w:val="14"/>
      </w:rPr>
    </w:pPr>
  </w:p>
  <w:p w14:paraId="2057DB0F" w14:textId="77777777" w:rsidR="00757B02" w:rsidRPr="00080369" w:rsidRDefault="00757B02" w:rsidP="00CB7B92">
    <w:pPr>
      <w:pStyle w:val="Fuzeile"/>
      <w:rPr>
        <w:rFonts w:ascii="Optima LT Std" w:hAnsi="Optima LT Std"/>
        <w:sz w:val="14"/>
        <w:szCs w:val="14"/>
      </w:rPr>
    </w:pPr>
  </w:p>
  <w:p w14:paraId="657B8F69" w14:textId="77777777" w:rsidR="00757B02" w:rsidRDefault="00757B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E4D6" w14:textId="77777777" w:rsidR="00E05E66" w:rsidRDefault="00E05E66">
      <w:pPr>
        <w:spacing w:after="0" w:line="240" w:lineRule="auto"/>
      </w:pPr>
      <w:r>
        <w:separator/>
      </w:r>
    </w:p>
  </w:footnote>
  <w:footnote w:type="continuationSeparator" w:id="0">
    <w:p w14:paraId="7EC0615F" w14:textId="77777777" w:rsidR="00E05E66" w:rsidRDefault="00E0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5FB9" w14:textId="7C38D16E" w:rsidR="00757B02" w:rsidRDefault="009B5DCB" w:rsidP="00CB7B92">
    <w:pPr>
      <w:pStyle w:val="Kopfzeile"/>
      <w:jc w:val="right"/>
    </w:pPr>
    <w:r w:rsidRPr="009B5DCB">
      <w:rPr>
        <w:rFonts w:ascii="Verdana" w:hAnsi="Verdana"/>
        <w:noProof/>
        <w:sz w:val="20"/>
        <w:szCs w:val="20"/>
      </w:rPr>
      <w:drawing>
        <wp:anchor distT="0" distB="0" distL="114300" distR="114300" simplePos="0" relativeHeight="251658240" behindDoc="0" locked="0" layoutInCell="1" allowOverlap="1" wp14:anchorId="3CF6761B" wp14:editId="7C694C5B">
          <wp:simplePos x="0" y="0"/>
          <wp:positionH relativeFrom="margin">
            <wp:posOffset>4104005</wp:posOffset>
          </wp:positionH>
          <wp:positionV relativeFrom="paragraph">
            <wp:posOffset>6985</wp:posOffset>
          </wp:positionV>
          <wp:extent cx="1800000" cy="72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800000" cy="720000"/>
                  </a:xfrm>
                  <a:prstGeom prst="rect">
                    <a:avLst/>
                  </a:prstGeom>
                </pic:spPr>
              </pic:pic>
            </a:graphicData>
          </a:graphic>
          <wp14:sizeRelH relativeFrom="page">
            <wp14:pctWidth>0</wp14:pctWidth>
          </wp14:sizeRelH>
          <wp14:sizeRelV relativeFrom="page">
            <wp14:pctHeight>0</wp14:pctHeight>
          </wp14:sizeRelV>
        </wp:anchor>
      </w:drawing>
    </w:r>
  </w:p>
  <w:p w14:paraId="6AB31A77" w14:textId="2F76D0E6" w:rsidR="00757B02" w:rsidRDefault="00757B02">
    <w:pPr>
      <w:pStyle w:val="Kopfzeile"/>
      <w:rPr>
        <w:rFonts w:ascii="Verdana" w:hAnsi="Verdana"/>
        <w:sz w:val="20"/>
        <w:szCs w:val="20"/>
        <w:u w:val="single"/>
      </w:rPr>
    </w:pPr>
  </w:p>
  <w:p w14:paraId="536085CC" w14:textId="77777777" w:rsidR="00757B02" w:rsidRPr="009107FC" w:rsidRDefault="00757B02" w:rsidP="009107FC">
    <w:pPr>
      <w:jc w:val="both"/>
      <w:rPr>
        <w:rFonts w:ascii="Verdana" w:hAnsi="Verdana"/>
        <w:sz w:val="20"/>
        <w:szCs w:val="20"/>
      </w:rPr>
    </w:pPr>
    <w:r w:rsidRPr="009107FC">
      <w:rPr>
        <w:rFonts w:ascii="Verdana" w:hAnsi="Verdana"/>
        <w:sz w:val="20"/>
        <w:szCs w:val="2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E83"/>
    <w:multiLevelType w:val="hybridMultilevel"/>
    <w:tmpl w:val="8370F176"/>
    <w:lvl w:ilvl="0" w:tplc="C5A85558">
      <w:numFmt w:val="bullet"/>
      <w:lvlText w:val="-"/>
      <w:lvlJc w:val="left"/>
      <w:pPr>
        <w:ind w:left="720" w:hanging="360"/>
      </w:pPr>
      <w:rPr>
        <w:rFonts w:ascii="Futura T OT" w:eastAsia="Times New Roman" w:hAnsi="Futura T 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33496"/>
    <w:multiLevelType w:val="hybridMultilevel"/>
    <w:tmpl w:val="5EA686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C7060EC"/>
    <w:multiLevelType w:val="hybridMultilevel"/>
    <w:tmpl w:val="FC5CD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6605758">
    <w:abstractNumId w:val="2"/>
  </w:num>
  <w:num w:numId="2" w16cid:durableId="823855722">
    <w:abstractNumId w:val="1"/>
  </w:num>
  <w:num w:numId="3" w16cid:durableId="204393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39"/>
    <w:rsid w:val="00001060"/>
    <w:rsid w:val="000108B2"/>
    <w:rsid w:val="000112F1"/>
    <w:rsid w:val="00037A45"/>
    <w:rsid w:val="00042982"/>
    <w:rsid w:val="00045F25"/>
    <w:rsid w:val="00047464"/>
    <w:rsid w:val="000508D6"/>
    <w:rsid w:val="000628DC"/>
    <w:rsid w:val="000643E7"/>
    <w:rsid w:val="00065E5D"/>
    <w:rsid w:val="00074BA0"/>
    <w:rsid w:val="00080369"/>
    <w:rsid w:val="000A7509"/>
    <w:rsid w:val="000C412A"/>
    <w:rsid w:val="000C5874"/>
    <w:rsid w:val="000E1567"/>
    <w:rsid w:val="000F23B2"/>
    <w:rsid w:val="00100437"/>
    <w:rsid w:val="00114406"/>
    <w:rsid w:val="00136D67"/>
    <w:rsid w:val="00141BF2"/>
    <w:rsid w:val="0014624E"/>
    <w:rsid w:val="001519E7"/>
    <w:rsid w:val="00154D9D"/>
    <w:rsid w:val="00156C20"/>
    <w:rsid w:val="001626D6"/>
    <w:rsid w:val="00170276"/>
    <w:rsid w:val="001B6EC7"/>
    <w:rsid w:val="001C6FF8"/>
    <w:rsid w:val="001E3547"/>
    <w:rsid w:val="001E4AD1"/>
    <w:rsid w:val="002062CA"/>
    <w:rsid w:val="002111FB"/>
    <w:rsid w:val="00216919"/>
    <w:rsid w:val="00216C10"/>
    <w:rsid w:val="00227EA2"/>
    <w:rsid w:val="00231E00"/>
    <w:rsid w:val="00233062"/>
    <w:rsid w:val="00245AD6"/>
    <w:rsid w:val="002A06D2"/>
    <w:rsid w:val="002B7E39"/>
    <w:rsid w:val="002C5835"/>
    <w:rsid w:val="002E1AB8"/>
    <w:rsid w:val="002E2A83"/>
    <w:rsid w:val="00306698"/>
    <w:rsid w:val="003536EE"/>
    <w:rsid w:val="003678EC"/>
    <w:rsid w:val="003703C9"/>
    <w:rsid w:val="003703CE"/>
    <w:rsid w:val="0037714E"/>
    <w:rsid w:val="003831FA"/>
    <w:rsid w:val="003839FA"/>
    <w:rsid w:val="00390307"/>
    <w:rsid w:val="003F4A5B"/>
    <w:rsid w:val="00400DAA"/>
    <w:rsid w:val="00414187"/>
    <w:rsid w:val="004309B3"/>
    <w:rsid w:val="004510CA"/>
    <w:rsid w:val="0046562E"/>
    <w:rsid w:val="00470C5C"/>
    <w:rsid w:val="00475791"/>
    <w:rsid w:val="00497986"/>
    <w:rsid w:val="004B09AD"/>
    <w:rsid w:val="004B52DC"/>
    <w:rsid w:val="004B65C9"/>
    <w:rsid w:val="004C504F"/>
    <w:rsid w:val="004D52F3"/>
    <w:rsid w:val="005102A9"/>
    <w:rsid w:val="00510C17"/>
    <w:rsid w:val="00526EF4"/>
    <w:rsid w:val="00543C6D"/>
    <w:rsid w:val="00552143"/>
    <w:rsid w:val="00552346"/>
    <w:rsid w:val="00585602"/>
    <w:rsid w:val="005A7D72"/>
    <w:rsid w:val="005B21A9"/>
    <w:rsid w:val="005B2B33"/>
    <w:rsid w:val="005C08FD"/>
    <w:rsid w:val="005C7C5F"/>
    <w:rsid w:val="0061431A"/>
    <w:rsid w:val="00617763"/>
    <w:rsid w:val="00634F3B"/>
    <w:rsid w:val="00643602"/>
    <w:rsid w:val="00650B56"/>
    <w:rsid w:val="006A4CBA"/>
    <w:rsid w:val="006C27D1"/>
    <w:rsid w:val="006D58D1"/>
    <w:rsid w:val="006F155D"/>
    <w:rsid w:val="006F2B12"/>
    <w:rsid w:val="006F7D0C"/>
    <w:rsid w:val="0072083B"/>
    <w:rsid w:val="00720ECE"/>
    <w:rsid w:val="00721216"/>
    <w:rsid w:val="00734FA5"/>
    <w:rsid w:val="00757B02"/>
    <w:rsid w:val="00766BA6"/>
    <w:rsid w:val="0077573B"/>
    <w:rsid w:val="007A312F"/>
    <w:rsid w:val="007B4B21"/>
    <w:rsid w:val="007D4F6A"/>
    <w:rsid w:val="007D544E"/>
    <w:rsid w:val="007E0F69"/>
    <w:rsid w:val="007E5F47"/>
    <w:rsid w:val="007F2A6C"/>
    <w:rsid w:val="00800793"/>
    <w:rsid w:val="008041C1"/>
    <w:rsid w:val="008047C4"/>
    <w:rsid w:val="00815C88"/>
    <w:rsid w:val="00816B54"/>
    <w:rsid w:val="00827828"/>
    <w:rsid w:val="00831A6E"/>
    <w:rsid w:val="008B5D6E"/>
    <w:rsid w:val="008D07CF"/>
    <w:rsid w:val="008D1085"/>
    <w:rsid w:val="008E6AC3"/>
    <w:rsid w:val="00906810"/>
    <w:rsid w:val="009107FC"/>
    <w:rsid w:val="009268C4"/>
    <w:rsid w:val="0094037E"/>
    <w:rsid w:val="00957017"/>
    <w:rsid w:val="00975E71"/>
    <w:rsid w:val="00986AF0"/>
    <w:rsid w:val="009A11B3"/>
    <w:rsid w:val="009A4CF4"/>
    <w:rsid w:val="009B2A58"/>
    <w:rsid w:val="009B3328"/>
    <w:rsid w:val="009B5DCB"/>
    <w:rsid w:val="009B6284"/>
    <w:rsid w:val="009C2647"/>
    <w:rsid w:val="009C54B5"/>
    <w:rsid w:val="00A022C7"/>
    <w:rsid w:val="00A11FFE"/>
    <w:rsid w:val="00A15401"/>
    <w:rsid w:val="00A44CD6"/>
    <w:rsid w:val="00A7696B"/>
    <w:rsid w:val="00A84494"/>
    <w:rsid w:val="00AA4066"/>
    <w:rsid w:val="00AA6800"/>
    <w:rsid w:val="00AB67B1"/>
    <w:rsid w:val="00AC4486"/>
    <w:rsid w:val="00AD316A"/>
    <w:rsid w:val="00AD70B3"/>
    <w:rsid w:val="00AE0895"/>
    <w:rsid w:val="00B41CC8"/>
    <w:rsid w:val="00B50564"/>
    <w:rsid w:val="00B51EA2"/>
    <w:rsid w:val="00B54A9A"/>
    <w:rsid w:val="00B562AD"/>
    <w:rsid w:val="00B71F7F"/>
    <w:rsid w:val="00B777F0"/>
    <w:rsid w:val="00B804C2"/>
    <w:rsid w:val="00B91246"/>
    <w:rsid w:val="00B913E6"/>
    <w:rsid w:val="00BA522A"/>
    <w:rsid w:val="00BB1E8D"/>
    <w:rsid w:val="00BC1AEB"/>
    <w:rsid w:val="00BD77D8"/>
    <w:rsid w:val="00C008D2"/>
    <w:rsid w:val="00C06994"/>
    <w:rsid w:val="00C17859"/>
    <w:rsid w:val="00C2027F"/>
    <w:rsid w:val="00C279C2"/>
    <w:rsid w:val="00C316BF"/>
    <w:rsid w:val="00C350B6"/>
    <w:rsid w:val="00C42706"/>
    <w:rsid w:val="00C60DC6"/>
    <w:rsid w:val="00C70026"/>
    <w:rsid w:val="00C741F6"/>
    <w:rsid w:val="00C9110F"/>
    <w:rsid w:val="00C947DD"/>
    <w:rsid w:val="00CA1CFA"/>
    <w:rsid w:val="00CB7B92"/>
    <w:rsid w:val="00CD0CFC"/>
    <w:rsid w:val="00CE7C30"/>
    <w:rsid w:val="00D043A9"/>
    <w:rsid w:val="00D10AAF"/>
    <w:rsid w:val="00D10EA5"/>
    <w:rsid w:val="00D179D2"/>
    <w:rsid w:val="00D25065"/>
    <w:rsid w:val="00D53B40"/>
    <w:rsid w:val="00D647BA"/>
    <w:rsid w:val="00D7482A"/>
    <w:rsid w:val="00D86EFD"/>
    <w:rsid w:val="00DB0108"/>
    <w:rsid w:val="00DB1834"/>
    <w:rsid w:val="00DB4D34"/>
    <w:rsid w:val="00DC0025"/>
    <w:rsid w:val="00DE131C"/>
    <w:rsid w:val="00DE280F"/>
    <w:rsid w:val="00DF427F"/>
    <w:rsid w:val="00E05E66"/>
    <w:rsid w:val="00E1282D"/>
    <w:rsid w:val="00E237DC"/>
    <w:rsid w:val="00E311CA"/>
    <w:rsid w:val="00E376AE"/>
    <w:rsid w:val="00E51F5C"/>
    <w:rsid w:val="00E52E7E"/>
    <w:rsid w:val="00E62465"/>
    <w:rsid w:val="00E65618"/>
    <w:rsid w:val="00E75E7F"/>
    <w:rsid w:val="00E84E03"/>
    <w:rsid w:val="00E911FA"/>
    <w:rsid w:val="00EA200B"/>
    <w:rsid w:val="00EA3F25"/>
    <w:rsid w:val="00EA6ABE"/>
    <w:rsid w:val="00EC6E76"/>
    <w:rsid w:val="00EE3D4B"/>
    <w:rsid w:val="00F1411C"/>
    <w:rsid w:val="00F27790"/>
    <w:rsid w:val="00F53293"/>
    <w:rsid w:val="00F55533"/>
    <w:rsid w:val="00F71D40"/>
    <w:rsid w:val="00FA0E4A"/>
    <w:rsid w:val="00FA6D05"/>
    <w:rsid w:val="00FD5AB3"/>
    <w:rsid w:val="00FE46A2"/>
    <w:rsid w:val="0EA9485B"/>
    <w:rsid w:val="1C4D5141"/>
    <w:rsid w:val="202A805E"/>
    <w:rsid w:val="2362B898"/>
    <w:rsid w:val="24610CD0"/>
    <w:rsid w:val="2582828A"/>
    <w:rsid w:val="2D39FD91"/>
    <w:rsid w:val="2FA7B265"/>
    <w:rsid w:val="305E0169"/>
    <w:rsid w:val="30A26DF1"/>
    <w:rsid w:val="355D6888"/>
    <w:rsid w:val="3C9AD469"/>
    <w:rsid w:val="3F29C104"/>
    <w:rsid w:val="47F5750C"/>
    <w:rsid w:val="4802B1C5"/>
    <w:rsid w:val="4AA3BF68"/>
    <w:rsid w:val="4C3A65CD"/>
    <w:rsid w:val="4FBDDCDA"/>
    <w:rsid w:val="505D59EE"/>
    <w:rsid w:val="50DBA286"/>
    <w:rsid w:val="563E5614"/>
    <w:rsid w:val="58C4B670"/>
    <w:rsid w:val="612E3583"/>
    <w:rsid w:val="62485194"/>
    <w:rsid w:val="66D77341"/>
    <w:rsid w:val="69F83985"/>
    <w:rsid w:val="6CA683E1"/>
    <w:rsid w:val="7352CFC9"/>
    <w:rsid w:val="74718352"/>
    <w:rsid w:val="7C53E7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2B6431"/>
  <w15:docId w15:val="{BCA268A9-7672-4126-8AC1-6FF81D21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E39"/>
    <w:rPr>
      <w:rFonts w:cs="Times New Roman"/>
    </w:rPr>
  </w:style>
  <w:style w:type="paragraph" w:styleId="berschrift6">
    <w:name w:val="heading 6"/>
    <w:basedOn w:val="Standard"/>
    <w:link w:val="berschrift6Zchn"/>
    <w:uiPriority w:val="9"/>
    <w:qFormat/>
    <w:rsid w:val="002B7E39"/>
    <w:pPr>
      <w:spacing w:before="100" w:beforeAutospacing="1" w:after="100" w:afterAutospacing="1" w:line="240" w:lineRule="auto"/>
      <w:outlineLvl w:val="5"/>
    </w:pPr>
    <w:rPr>
      <w:rFonts w:ascii="Times New Roman" w:hAnsi="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locked/>
    <w:rsid w:val="002B7E39"/>
    <w:rPr>
      <w:rFonts w:ascii="Times New Roman" w:hAnsi="Times New Roman" w:cs="Times New Roman"/>
      <w:b/>
      <w:bCs/>
      <w:sz w:val="15"/>
      <w:szCs w:val="15"/>
      <w:lang w:eastAsia="de-DE"/>
    </w:rPr>
  </w:style>
  <w:style w:type="paragraph" w:styleId="Kopfzeile">
    <w:name w:val="header"/>
    <w:basedOn w:val="Standard"/>
    <w:link w:val="KopfzeileZchn"/>
    <w:uiPriority w:val="99"/>
    <w:unhideWhenUsed/>
    <w:rsid w:val="002B7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B7E39"/>
    <w:rPr>
      <w:rFonts w:eastAsia="Times New Roman" w:cs="Times New Roman"/>
    </w:rPr>
  </w:style>
  <w:style w:type="paragraph" w:styleId="Fuzeile">
    <w:name w:val="footer"/>
    <w:basedOn w:val="Standard"/>
    <w:link w:val="FuzeileZchn"/>
    <w:uiPriority w:val="99"/>
    <w:unhideWhenUsed/>
    <w:rsid w:val="002B7E3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B7E39"/>
    <w:rPr>
      <w:rFonts w:eastAsia="Times New Roman" w:cs="Times New Roman"/>
    </w:rPr>
  </w:style>
  <w:style w:type="character" w:styleId="Hyperlink">
    <w:name w:val="Hyperlink"/>
    <w:basedOn w:val="Absatz-Standardschriftart"/>
    <w:uiPriority w:val="99"/>
    <w:unhideWhenUsed/>
    <w:rsid w:val="002B7E39"/>
    <w:rPr>
      <w:rFonts w:cs="Times New Roman"/>
      <w:color w:val="0000FF" w:themeColor="hyperlink"/>
      <w:u w:val="single"/>
    </w:rPr>
  </w:style>
  <w:style w:type="paragraph" w:styleId="StandardWeb">
    <w:name w:val="Normal (Web)"/>
    <w:basedOn w:val="Standard"/>
    <w:uiPriority w:val="99"/>
    <w:unhideWhenUsed/>
    <w:rsid w:val="002B7E39"/>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46562E"/>
    <w:rPr>
      <w:b/>
      <w:bCs/>
    </w:rPr>
  </w:style>
  <w:style w:type="paragraph" w:styleId="NurText">
    <w:name w:val="Plain Text"/>
    <w:basedOn w:val="Standard"/>
    <w:link w:val="NurTextZchn"/>
    <w:uiPriority w:val="99"/>
    <w:semiHidden/>
    <w:unhideWhenUsed/>
    <w:rsid w:val="00E52E7E"/>
    <w:pPr>
      <w:spacing w:after="0" w:line="240" w:lineRule="auto"/>
    </w:pPr>
    <w:rPr>
      <w:rFonts w:ascii="Consolas" w:hAnsi="Consolas"/>
      <w:sz w:val="21"/>
      <w:szCs w:val="21"/>
      <w:lang w:eastAsia="de-DE"/>
    </w:rPr>
  </w:style>
  <w:style w:type="character" w:customStyle="1" w:styleId="NurTextZchn">
    <w:name w:val="Nur Text Zchn"/>
    <w:basedOn w:val="Absatz-Standardschriftart"/>
    <w:link w:val="NurText"/>
    <w:uiPriority w:val="99"/>
    <w:semiHidden/>
    <w:rsid w:val="00E52E7E"/>
    <w:rPr>
      <w:rFonts w:ascii="Consolas" w:hAnsi="Consolas" w:cs="Times New Roman"/>
      <w:sz w:val="21"/>
      <w:szCs w:val="21"/>
      <w:lang w:eastAsia="de-DE"/>
    </w:rPr>
  </w:style>
  <w:style w:type="character" w:styleId="NichtaufgelsteErwhnung">
    <w:name w:val="Unresolved Mention"/>
    <w:basedOn w:val="Absatz-Standardschriftart"/>
    <w:uiPriority w:val="99"/>
    <w:semiHidden/>
    <w:unhideWhenUsed/>
    <w:rsid w:val="00AD316A"/>
    <w:rPr>
      <w:color w:val="605E5C"/>
      <w:shd w:val="clear" w:color="auto" w:fill="E1DFDD"/>
    </w:rPr>
  </w:style>
  <w:style w:type="character" w:customStyle="1" w:styleId="st">
    <w:name w:val="st"/>
    <w:basedOn w:val="Absatz-Standardschriftart"/>
    <w:rsid w:val="000112F1"/>
  </w:style>
  <w:style w:type="paragraph" w:styleId="Sprechblasentext">
    <w:name w:val="Balloon Text"/>
    <w:basedOn w:val="Standard"/>
    <w:link w:val="SprechblasentextZchn"/>
    <w:uiPriority w:val="99"/>
    <w:semiHidden/>
    <w:unhideWhenUsed/>
    <w:rsid w:val="00E624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465"/>
    <w:rPr>
      <w:rFonts w:ascii="Segoe UI" w:hAnsi="Segoe UI" w:cs="Segoe UI"/>
      <w:sz w:val="18"/>
      <w:szCs w:val="18"/>
    </w:rPr>
  </w:style>
  <w:style w:type="character" w:styleId="Kommentarzeichen">
    <w:name w:val="annotation reference"/>
    <w:basedOn w:val="Absatz-Standardschriftart"/>
    <w:uiPriority w:val="99"/>
    <w:semiHidden/>
    <w:unhideWhenUsed/>
    <w:rsid w:val="009B6284"/>
    <w:rPr>
      <w:sz w:val="16"/>
      <w:szCs w:val="16"/>
    </w:rPr>
  </w:style>
  <w:style w:type="paragraph" w:styleId="Kommentartext">
    <w:name w:val="annotation text"/>
    <w:basedOn w:val="Standard"/>
    <w:link w:val="KommentartextZchn"/>
    <w:uiPriority w:val="99"/>
    <w:semiHidden/>
    <w:unhideWhenUsed/>
    <w:rsid w:val="009B62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284"/>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B6284"/>
    <w:rPr>
      <w:b/>
      <w:bCs/>
    </w:rPr>
  </w:style>
  <w:style w:type="character" w:customStyle="1" w:styleId="KommentarthemaZchn">
    <w:name w:val="Kommentarthema Zchn"/>
    <w:basedOn w:val="KommentartextZchn"/>
    <w:link w:val="Kommentarthema"/>
    <w:uiPriority w:val="99"/>
    <w:semiHidden/>
    <w:rsid w:val="009B6284"/>
    <w:rPr>
      <w:rFonts w:cs="Times New Roman"/>
      <w:b/>
      <w:bCs/>
      <w:sz w:val="20"/>
      <w:szCs w:val="20"/>
    </w:rPr>
  </w:style>
  <w:style w:type="paragraph" w:styleId="Listenabsatz">
    <w:name w:val="List Paragraph"/>
    <w:basedOn w:val="Standard"/>
    <w:uiPriority w:val="34"/>
    <w:qFormat/>
    <w:rsid w:val="00C9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9407">
      <w:bodyDiv w:val="1"/>
      <w:marLeft w:val="0"/>
      <w:marRight w:val="0"/>
      <w:marTop w:val="0"/>
      <w:marBottom w:val="0"/>
      <w:divBdr>
        <w:top w:val="none" w:sz="0" w:space="0" w:color="auto"/>
        <w:left w:val="none" w:sz="0" w:space="0" w:color="auto"/>
        <w:bottom w:val="none" w:sz="0" w:space="0" w:color="auto"/>
        <w:right w:val="none" w:sz="0" w:space="0" w:color="auto"/>
      </w:divBdr>
    </w:div>
    <w:div w:id="895361981">
      <w:bodyDiv w:val="1"/>
      <w:marLeft w:val="0"/>
      <w:marRight w:val="0"/>
      <w:marTop w:val="0"/>
      <w:marBottom w:val="0"/>
      <w:divBdr>
        <w:top w:val="none" w:sz="0" w:space="0" w:color="auto"/>
        <w:left w:val="none" w:sz="0" w:space="0" w:color="auto"/>
        <w:bottom w:val="none" w:sz="0" w:space="0" w:color="auto"/>
        <w:right w:val="none" w:sz="0" w:space="0" w:color="auto"/>
      </w:divBdr>
    </w:div>
    <w:div w:id="1370914270">
      <w:bodyDiv w:val="1"/>
      <w:marLeft w:val="0"/>
      <w:marRight w:val="0"/>
      <w:marTop w:val="0"/>
      <w:marBottom w:val="0"/>
      <w:divBdr>
        <w:top w:val="none" w:sz="0" w:space="0" w:color="auto"/>
        <w:left w:val="none" w:sz="0" w:space="0" w:color="auto"/>
        <w:bottom w:val="none" w:sz="0" w:space="0" w:color="auto"/>
        <w:right w:val="none" w:sz="0" w:space="0" w:color="auto"/>
      </w:divBdr>
    </w:div>
    <w:div w:id="18072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xelje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xeljet.de/"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D67232AA32B48B6996CA9E6EEE9DC" ma:contentTypeVersion="16" ma:contentTypeDescription="Create a new document." ma:contentTypeScope="" ma:versionID="efd9e62127f83c5941d0dd02af572a81">
  <xsd:schema xmlns:xsd="http://www.w3.org/2001/XMLSchema" xmlns:xs="http://www.w3.org/2001/XMLSchema" xmlns:p="http://schemas.microsoft.com/office/2006/metadata/properties" xmlns:ns2="472cd5da-4d7f-407b-843e-bef4cf7ed24f" xmlns:ns3="9c8de00c-2d8d-4993-9e9b-458c7e174027" targetNamespace="http://schemas.microsoft.com/office/2006/metadata/properties" ma:root="true" ma:fieldsID="e174153a2d1c15f37e4d930c6eeba502" ns2:_="" ns3:_="">
    <xsd:import namespace="472cd5da-4d7f-407b-843e-bef4cf7ed24f"/>
    <xsd:import namespace="9c8de00c-2d8d-4993-9e9b-458c7e174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d5da-4d7f-407b-843e-bef4cf7ed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de00c-2d8d-4993-9e9b-458c7e1740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a7729e-6f49-44f9-a798-62edb226d3e3}" ma:internalName="TaxCatchAll" ma:showField="CatchAllData" ma:web="9c8de00c-2d8d-4993-9e9b-458c7e174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8de00c-2d8d-4993-9e9b-458c7e174027">
      <UserInfo>
        <DisplayName>Sabine Hensold | epr - elsaesser public relations</DisplayName>
        <AccountId>15</AccountId>
        <AccountType/>
      </UserInfo>
    </SharedWithUsers>
    <TaxCatchAll xmlns="9c8de00c-2d8d-4993-9e9b-458c7e174027" xsi:nil="true"/>
    <lcf76f155ced4ddcb4097134ff3c332f xmlns="472cd5da-4d7f-407b-843e-bef4cf7ed2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07F8-C923-40BD-A661-95E88759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d5da-4d7f-407b-843e-bef4cf7ed24f"/>
    <ds:schemaRef ds:uri="9c8de00c-2d8d-4993-9e9b-458c7e17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3B0D-E054-4741-A591-FA4791F167C4}">
  <ds:schemaRefs>
    <ds:schemaRef ds:uri="http://schemas.microsoft.com/office/2006/metadata/properties"/>
    <ds:schemaRef ds:uri="http://schemas.microsoft.com/office/infopath/2007/PartnerControls"/>
    <ds:schemaRef ds:uri="9c8de00c-2d8d-4993-9e9b-458c7e174027"/>
    <ds:schemaRef ds:uri="472cd5da-4d7f-407b-843e-bef4cf7ed24f"/>
  </ds:schemaRefs>
</ds:datastoreItem>
</file>

<file path=customXml/itemProps3.xml><?xml version="1.0" encoding="utf-8"?>
<ds:datastoreItem xmlns:ds="http://schemas.openxmlformats.org/officeDocument/2006/customXml" ds:itemID="{C01A4BD6-9CC1-407C-AAF3-392BFFC85688}">
  <ds:schemaRefs>
    <ds:schemaRef ds:uri="http://schemas.microsoft.com/sharepoint/v3/contenttype/forms"/>
  </ds:schemaRefs>
</ds:datastoreItem>
</file>

<file path=customXml/itemProps4.xml><?xml version="1.0" encoding="utf-8"?>
<ds:datastoreItem xmlns:ds="http://schemas.openxmlformats.org/officeDocument/2006/customXml" ds:itemID="{B2C4D75B-86D4-4E9F-BFEC-B52DD542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3359</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dc:creator>
  <cp:lastModifiedBy>Sandra Staehr | EPR Advisors</cp:lastModifiedBy>
  <cp:revision>10</cp:revision>
  <dcterms:created xsi:type="dcterms:W3CDTF">2022-12-02T13:14:00Z</dcterms:created>
  <dcterms:modified xsi:type="dcterms:W3CDTF">2022-12-14T14:33:00Z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0x010100528D67232AA32B48B6996CA9E6EEE9DC</vt:lpwstr>
  </property>
  <property fmtid="{D5CDD505-2E9C-101B-9397-08002B2CF9AE}" pid="3" name="MediaServiceImageTags">
    <vt:lpwstr/>
  </property>
</Properties>
</file>