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3A2DA" w14:textId="77777777" w:rsidR="008A4574" w:rsidRDefault="008A4574" w:rsidP="00F5655B">
      <w:pPr>
        <w:pStyle w:val="StandardWeb"/>
        <w:rPr>
          <w:color w:val="000000"/>
          <w:sz w:val="24"/>
          <w:szCs w:val="24"/>
          <w:u w:val="single"/>
        </w:rPr>
      </w:pPr>
    </w:p>
    <w:p w14:paraId="63D718F0" w14:textId="77777777" w:rsidR="008A4574" w:rsidRDefault="008A4574" w:rsidP="00F5655B">
      <w:pPr>
        <w:pStyle w:val="StandardWeb"/>
        <w:rPr>
          <w:color w:val="000000"/>
          <w:sz w:val="24"/>
          <w:szCs w:val="24"/>
          <w:u w:val="single"/>
        </w:rPr>
      </w:pPr>
    </w:p>
    <w:p w14:paraId="5F00313C" w14:textId="4C8E0A2F" w:rsidR="008A4574" w:rsidRPr="006C5AE8" w:rsidRDefault="008A4574" w:rsidP="008A4574">
      <w:pPr>
        <w:pStyle w:val="Kopfzeile"/>
        <w:jc w:val="right"/>
        <w:rPr>
          <w:lang w:val="en-GB"/>
        </w:rPr>
      </w:pPr>
      <w:r>
        <w:rPr>
          <w:rFonts w:ascii="Verdana" w:hAnsi="Verdana" w:cs="Verdana"/>
          <w:color w:val="808080"/>
          <w:sz w:val="20"/>
          <w:szCs w:val="20"/>
        </w:rPr>
        <w:tab/>
      </w:r>
      <w:r>
        <w:rPr>
          <w:rFonts w:ascii="Verdana" w:hAnsi="Verdana" w:cs="Verdana"/>
          <w:color w:val="808080"/>
          <w:sz w:val="20"/>
          <w:szCs w:val="20"/>
        </w:rPr>
        <w:tab/>
      </w:r>
      <w:r w:rsidRPr="006C5AE8">
        <w:rPr>
          <w:rFonts w:ascii="Verdana" w:hAnsi="Verdana" w:cs="Verdana"/>
          <w:color w:val="808080"/>
          <w:sz w:val="20"/>
          <w:szCs w:val="20"/>
          <w:lang w:val="en-GB"/>
        </w:rPr>
        <w:t>Press</w:t>
      </w:r>
      <w:r w:rsidR="00AC1BB3" w:rsidRPr="006C5AE8">
        <w:rPr>
          <w:rFonts w:ascii="Verdana" w:hAnsi="Verdana" w:cs="Verdana"/>
          <w:color w:val="808080"/>
          <w:sz w:val="20"/>
          <w:szCs w:val="20"/>
          <w:lang w:val="en-GB"/>
        </w:rPr>
        <w:t xml:space="preserve"> release</w:t>
      </w:r>
    </w:p>
    <w:p w14:paraId="0276F5D4" w14:textId="77777777" w:rsidR="008A4574" w:rsidRPr="006C5AE8" w:rsidRDefault="008A4574" w:rsidP="00F5655B">
      <w:pPr>
        <w:pStyle w:val="StandardWeb"/>
        <w:rPr>
          <w:color w:val="000000"/>
          <w:sz w:val="24"/>
          <w:szCs w:val="24"/>
          <w:u w:val="single"/>
          <w:lang w:val="en-GB"/>
        </w:rPr>
      </w:pPr>
    </w:p>
    <w:p w14:paraId="21DD22C2" w14:textId="77777777" w:rsidR="008A4574" w:rsidRPr="006C5AE8" w:rsidRDefault="008A4574" w:rsidP="00F5655B">
      <w:pPr>
        <w:pStyle w:val="StandardWeb"/>
        <w:rPr>
          <w:color w:val="000000"/>
          <w:sz w:val="24"/>
          <w:szCs w:val="24"/>
          <w:u w:val="single"/>
          <w:lang w:val="en-GB"/>
        </w:rPr>
      </w:pPr>
    </w:p>
    <w:p w14:paraId="4738F60E" w14:textId="77777777" w:rsidR="00AC1BB3" w:rsidRPr="00AC1BB3" w:rsidRDefault="00AC1BB3" w:rsidP="00AC1BB3">
      <w:pPr>
        <w:pStyle w:val="StandardWeb"/>
        <w:rPr>
          <w:color w:val="000000"/>
          <w:sz w:val="24"/>
          <w:szCs w:val="24"/>
          <w:u w:val="single"/>
          <w:lang w:val="en-US"/>
        </w:rPr>
      </w:pPr>
      <w:r w:rsidRPr="00AC1BB3">
        <w:rPr>
          <w:color w:val="000000"/>
          <w:sz w:val="24"/>
          <w:szCs w:val="24"/>
          <w:u w:val="single"/>
          <w:lang w:val="en-US"/>
        </w:rPr>
        <w:t>Modern, elegant, better experience: New website launch for Network specialist</w:t>
      </w:r>
    </w:p>
    <w:p w14:paraId="3F29F215" w14:textId="77777777" w:rsidR="00AC1BB3" w:rsidRPr="00AC1BB3" w:rsidRDefault="00AC1BB3" w:rsidP="00F5655B">
      <w:pPr>
        <w:pStyle w:val="StandardWeb"/>
        <w:rPr>
          <w:color w:val="000000"/>
          <w:sz w:val="24"/>
          <w:szCs w:val="24"/>
          <w:u w:val="single"/>
          <w:lang w:val="en-GB"/>
        </w:rPr>
      </w:pPr>
    </w:p>
    <w:p w14:paraId="1C0894B7" w14:textId="46D6D604" w:rsidR="00AC1BB3" w:rsidRPr="00AC1BB3" w:rsidRDefault="00AC1BB3" w:rsidP="00E46263">
      <w:pPr>
        <w:pStyle w:val="StandardWeb"/>
        <w:spacing w:line="360" w:lineRule="auto"/>
        <w:rPr>
          <w:b/>
          <w:bCs/>
          <w:color w:val="000000"/>
          <w:sz w:val="32"/>
          <w:szCs w:val="32"/>
          <w:lang w:val="en-US"/>
        </w:rPr>
      </w:pPr>
      <w:r w:rsidRPr="00E46263">
        <w:rPr>
          <w:b/>
          <w:bCs/>
          <w:color w:val="000000"/>
          <w:sz w:val="32"/>
          <w:szCs w:val="32"/>
          <w:lang w:val="en-US"/>
        </w:rPr>
        <w:t>Optimised structure and division into target group sections</w:t>
      </w:r>
      <w:r w:rsidR="00915232" w:rsidRPr="00E46263">
        <w:rPr>
          <w:b/>
          <w:bCs/>
          <w:color w:val="000000"/>
          <w:sz w:val="32"/>
          <w:szCs w:val="32"/>
          <w:lang w:val="en-US"/>
        </w:rPr>
        <w:t>: N</w:t>
      </w:r>
      <w:r w:rsidRPr="00E46263">
        <w:rPr>
          <w:b/>
          <w:bCs/>
          <w:color w:val="000000"/>
          <w:sz w:val="32"/>
          <w:szCs w:val="32"/>
          <w:lang w:val="en-US"/>
        </w:rPr>
        <w:t xml:space="preserve">ew tde website offers </w:t>
      </w:r>
      <w:r w:rsidR="00915232" w:rsidRPr="00E46263">
        <w:rPr>
          <w:b/>
          <w:bCs/>
          <w:color w:val="000000"/>
          <w:sz w:val="32"/>
          <w:szCs w:val="32"/>
          <w:lang w:val="en-US"/>
        </w:rPr>
        <w:t xml:space="preserve">aesthetics and </w:t>
      </w:r>
      <w:r w:rsidRPr="00E46263">
        <w:rPr>
          <w:b/>
          <w:bCs/>
          <w:color w:val="000000"/>
          <w:sz w:val="32"/>
          <w:szCs w:val="32"/>
          <w:lang w:val="en-US"/>
        </w:rPr>
        <w:t xml:space="preserve">functionality with every click </w:t>
      </w:r>
    </w:p>
    <w:p w14:paraId="55677C3D" w14:textId="7E161E27" w:rsidR="006704F4" w:rsidRPr="00AC1BB3" w:rsidRDefault="006704F4" w:rsidP="00F5655B">
      <w:pPr>
        <w:pStyle w:val="StandardWeb"/>
        <w:rPr>
          <w:b/>
          <w:bCs/>
          <w:color w:val="000000"/>
          <w:sz w:val="32"/>
          <w:szCs w:val="32"/>
          <w:lang w:val="en-US"/>
        </w:rPr>
      </w:pPr>
    </w:p>
    <w:p w14:paraId="135D9294" w14:textId="056E4C25" w:rsidR="00AC1BB3" w:rsidRPr="006C5AE8" w:rsidRDefault="00AC1BB3" w:rsidP="00AC1BB3">
      <w:pPr>
        <w:spacing w:line="360" w:lineRule="auto"/>
        <w:rPr>
          <w:rFonts w:ascii="Calibri" w:hAnsi="Calibri" w:cs="Calibri"/>
          <w:b/>
          <w:bCs/>
          <w:color w:val="000000"/>
          <w:sz w:val="24"/>
          <w:szCs w:val="24"/>
          <w:lang w:val="en-GB" w:eastAsia="de-DE"/>
        </w:rPr>
      </w:pPr>
      <w:r w:rsidRPr="00E46263">
        <w:rPr>
          <w:rFonts w:ascii="Calibri" w:hAnsi="Calibri" w:cs="Calibri"/>
          <w:b/>
          <w:bCs/>
          <w:color w:val="000000"/>
          <w:sz w:val="24"/>
          <w:szCs w:val="24"/>
          <w:lang w:val="en-US" w:eastAsia="de-DE"/>
        </w:rPr>
        <w:t>Dortmund</w:t>
      </w:r>
      <w:r w:rsidR="00E46263" w:rsidRPr="00E46263">
        <w:rPr>
          <w:rFonts w:ascii="Calibri" w:hAnsi="Calibri" w:cs="Calibri"/>
          <w:b/>
          <w:bCs/>
          <w:color w:val="000000"/>
          <w:sz w:val="24"/>
          <w:szCs w:val="24"/>
          <w:lang w:val="en-US" w:eastAsia="de-DE"/>
        </w:rPr>
        <w:t>/Germany</w:t>
      </w:r>
      <w:r w:rsidRPr="00E46263">
        <w:rPr>
          <w:rFonts w:ascii="Calibri" w:hAnsi="Calibri" w:cs="Calibri"/>
          <w:b/>
          <w:bCs/>
          <w:color w:val="000000"/>
          <w:sz w:val="24"/>
          <w:szCs w:val="24"/>
          <w:lang w:val="en-US" w:eastAsia="de-DE"/>
        </w:rPr>
        <w:t xml:space="preserve">, </w:t>
      </w:r>
      <w:r w:rsidR="00E4381F">
        <w:rPr>
          <w:rFonts w:ascii="Calibri" w:hAnsi="Calibri" w:cs="Calibri"/>
          <w:b/>
          <w:bCs/>
          <w:color w:val="000000"/>
          <w:sz w:val="24"/>
          <w:szCs w:val="24"/>
          <w:lang w:val="en-US" w:eastAsia="de-DE"/>
        </w:rPr>
        <w:t>12</w:t>
      </w:r>
      <w:r w:rsidRPr="00E4381F">
        <w:rPr>
          <w:rFonts w:ascii="Calibri" w:hAnsi="Calibri" w:cs="Calibri"/>
          <w:b/>
          <w:bCs/>
          <w:color w:val="000000"/>
          <w:sz w:val="24"/>
          <w:szCs w:val="24"/>
          <w:lang w:val="en-US" w:eastAsia="de-DE"/>
        </w:rPr>
        <w:t xml:space="preserve">. </w:t>
      </w:r>
      <w:r w:rsidR="00E46263" w:rsidRPr="00E4381F">
        <w:rPr>
          <w:rFonts w:ascii="Calibri" w:hAnsi="Calibri" w:cs="Calibri"/>
          <w:b/>
          <w:bCs/>
          <w:color w:val="000000"/>
          <w:sz w:val="24"/>
          <w:szCs w:val="24"/>
          <w:lang w:val="en-US" w:eastAsia="de-DE"/>
        </w:rPr>
        <w:t>December</w:t>
      </w:r>
      <w:r w:rsidRPr="00E46263">
        <w:rPr>
          <w:rFonts w:ascii="Calibri" w:hAnsi="Calibri" w:cs="Calibri"/>
          <w:b/>
          <w:bCs/>
          <w:color w:val="000000"/>
          <w:sz w:val="24"/>
          <w:szCs w:val="24"/>
          <w:lang w:val="en-US" w:eastAsia="de-DE"/>
        </w:rPr>
        <w:t xml:space="preserve"> 2022. tde - trans data elektronik GmbH has a new website: As of now, the site </w:t>
      </w:r>
      <w:hyperlink r:id="rId9" w:history="1">
        <w:r w:rsidR="00E46263" w:rsidRPr="00305042">
          <w:rPr>
            <w:rStyle w:val="Hyperlink"/>
            <w:rFonts w:ascii="Calibri" w:hAnsi="Calibri" w:cs="Calibri"/>
            <w:b/>
            <w:bCs/>
            <w:sz w:val="24"/>
            <w:szCs w:val="24"/>
            <w:lang w:val="en-US" w:eastAsia="de-DE"/>
          </w:rPr>
          <w:t>www.tde.de</w:t>
        </w:r>
      </w:hyperlink>
      <w:r w:rsidRPr="00E46263">
        <w:rPr>
          <w:rFonts w:ascii="Calibri" w:hAnsi="Calibri" w:cs="Calibri"/>
          <w:b/>
          <w:bCs/>
          <w:color w:val="000000"/>
          <w:sz w:val="24"/>
          <w:szCs w:val="24"/>
          <w:lang w:val="en-US" w:eastAsia="de-DE"/>
        </w:rPr>
        <w:t xml:space="preserve"> welcomes visitors to a modern and elegant design, offering generous </w:t>
      </w:r>
      <w:r w:rsidR="00E46263">
        <w:rPr>
          <w:rFonts w:ascii="Calibri" w:hAnsi="Calibri" w:cs="Calibri"/>
          <w:b/>
          <w:bCs/>
          <w:color w:val="000000"/>
          <w:sz w:val="24"/>
          <w:szCs w:val="24"/>
          <w:lang w:val="en-US" w:eastAsia="de-DE"/>
        </w:rPr>
        <w:t xml:space="preserve">white </w:t>
      </w:r>
      <w:r w:rsidRPr="00E46263">
        <w:rPr>
          <w:rFonts w:ascii="Calibri" w:hAnsi="Calibri" w:cs="Calibri"/>
          <w:b/>
          <w:bCs/>
          <w:color w:val="000000"/>
          <w:sz w:val="24"/>
          <w:szCs w:val="24"/>
          <w:lang w:val="en-US" w:eastAsia="de-DE"/>
        </w:rPr>
        <w:t xml:space="preserve">space, completely revised typography and large image areas. </w:t>
      </w:r>
      <w:r w:rsidRPr="0048313C">
        <w:rPr>
          <w:rFonts w:ascii="Calibri" w:hAnsi="Calibri" w:cs="Calibri"/>
          <w:b/>
          <w:bCs/>
          <w:color w:val="000000"/>
          <w:sz w:val="24"/>
          <w:szCs w:val="24"/>
          <w:lang w:val="en-US" w:eastAsia="de-DE"/>
        </w:rPr>
        <w:t xml:space="preserve">The new image aesthetics with high-quality photographs and the embedding of videos convey the innovative claim of the technology leader in multi-fibre technology and invites visitors to get to know the industry pioneer better. </w:t>
      </w:r>
      <w:r w:rsidRPr="006C5AE8">
        <w:rPr>
          <w:rFonts w:ascii="Calibri" w:hAnsi="Calibri" w:cs="Calibri"/>
          <w:b/>
          <w:bCs/>
          <w:color w:val="000000"/>
          <w:sz w:val="24"/>
          <w:szCs w:val="24"/>
          <w:lang w:val="en-GB" w:eastAsia="de-DE"/>
        </w:rPr>
        <w:t xml:space="preserve">The network expert has also restructured the site and divided it into target group-specific sections. </w:t>
      </w:r>
      <w:r w:rsidRPr="0048313C">
        <w:rPr>
          <w:rFonts w:ascii="Calibri" w:hAnsi="Calibri" w:cs="Calibri"/>
          <w:b/>
          <w:bCs/>
          <w:color w:val="000000"/>
          <w:sz w:val="24"/>
          <w:szCs w:val="24"/>
          <w:lang w:val="en-US" w:eastAsia="de-DE"/>
        </w:rPr>
        <w:t xml:space="preserve">Thanks to the clearly structured menu navigation, users can find their desired information and products with just a few clicks, or use the redesigned search function to </w:t>
      </w:r>
      <w:r w:rsidR="0048313C" w:rsidRPr="0048313C">
        <w:rPr>
          <w:rFonts w:ascii="Calibri" w:hAnsi="Calibri" w:cs="Calibri"/>
          <w:b/>
          <w:bCs/>
          <w:color w:val="000000"/>
          <w:sz w:val="24"/>
          <w:szCs w:val="24"/>
          <w:lang w:val="en-US" w:eastAsia="de-DE"/>
        </w:rPr>
        <w:t>na</w:t>
      </w:r>
      <w:r w:rsidR="0048313C">
        <w:rPr>
          <w:rFonts w:ascii="Calibri" w:hAnsi="Calibri" w:cs="Calibri"/>
          <w:b/>
          <w:bCs/>
          <w:color w:val="000000"/>
          <w:sz w:val="24"/>
          <w:szCs w:val="24"/>
          <w:lang w:val="en-US" w:eastAsia="de-DE"/>
        </w:rPr>
        <w:t xml:space="preserve">vigate </w:t>
      </w:r>
      <w:r w:rsidRPr="0048313C">
        <w:rPr>
          <w:rFonts w:ascii="Calibri" w:hAnsi="Calibri" w:cs="Calibri"/>
          <w:b/>
          <w:bCs/>
          <w:color w:val="000000"/>
          <w:sz w:val="24"/>
          <w:szCs w:val="24"/>
          <w:lang w:val="en-US" w:eastAsia="de-DE"/>
        </w:rPr>
        <w:t xml:space="preserve">the connected tde web shop </w:t>
      </w:r>
      <w:r w:rsidR="0048313C">
        <w:rPr>
          <w:rFonts w:ascii="Calibri" w:hAnsi="Calibri" w:cs="Calibri"/>
          <w:b/>
          <w:bCs/>
          <w:color w:val="000000"/>
          <w:sz w:val="24"/>
          <w:szCs w:val="24"/>
          <w:lang w:val="en-US" w:eastAsia="de-DE"/>
        </w:rPr>
        <w:t xml:space="preserve">with </w:t>
      </w:r>
      <w:r w:rsidR="0048313C" w:rsidRPr="0048313C">
        <w:rPr>
          <w:rFonts w:ascii="Calibri" w:hAnsi="Calibri" w:cs="Calibri"/>
          <w:b/>
          <w:bCs/>
          <w:color w:val="000000"/>
          <w:sz w:val="24"/>
          <w:szCs w:val="24"/>
          <w:lang w:val="en-US" w:eastAsia="de-DE"/>
        </w:rPr>
        <w:t xml:space="preserve">always error-free and </w:t>
      </w:r>
      <w:r w:rsidR="0048313C">
        <w:rPr>
          <w:rFonts w:ascii="Calibri" w:hAnsi="Calibri" w:cs="Calibri"/>
          <w:b/>
          <w:bCs/>
          <w:color w:val="000000"/>
          <w:sz w:val="24"/>
          <w:szCs w:val="24"/>
          <w:lang w:val="en-US" w:eastAsia="de-DE"/>
        </w:rPr>
        <w:t xml:space="preserve">plausible </w:t>
      </w:r>
      <w:r w:rsidR="0048313C" w:rsidRPr="0048313C">
        <w:rPr>
          <w:rFonts w:ascii="Calibri" w:hAnsi="Calibri" w:cs="Calibri"/>
          <w:b/>
          <w:bCs/>
          <w:color w:val="000000"/>
          <w:sz w:val="24"/>
          <w:szCs w:val="24"/>
          <w:lang w:val="en-US" w:eastAsia="de-DE"/>
        </w:rPr>
        <w:t>configur</w:t>
      </w:r>
      <w:r w:rsidR="0048313C">
        <w:rPr>
          <w:rFonts w:ascii="Calibri" w:hAnsi="Calibri" w:cs="Calibri"/>
          <w:b/>
          <w:bCs/>
          <w:color w:val="000000"/>
          <w:sz w:val="24"/>
          <w:szCs w:val="24"/>
          <w:lang w:val="en-US" w:eastAsia="de-DE"/>
        </w:rPr>
        <w:t>ations</w:t>
      </w:r>
      <w:r w:rsidR="0048313C" w:rsidRPr="0048313C">
        <w:rPr>
          <w:rFonts w:ascii="Calibri" w:hAnsi="Calibri" w:cs="Calibri"/>
          <w:b/>
          <w:bCs/>
          <w:color w:val="000000"/>
          <w:sz w:val="24"/>
          <w:szCs w:val="24"/>
          <w:lang w:val="en-US" w:eastAsia="de-DE"/>
        </w:rPr>
        <w:t xml:space="preserve"> </w:t>
      </w:r>
      <w:r w:rsidRPr="0048313C">
        <w:rPr>
          <w:rFonts w:ascii="Calibri" w:hAnsi="Calibri" w:cs="Calibri"/>
          <w:b/>
          <w:bCs/>
          <w:color w:val="000000"/>
          <w:sz w:val="24"/>
          <w:szCs w:val="24"/>
          <w:lang w:val="en-US" w:eastAsia="de-DE"/>
        </w:rPr>
        <w:t xml:space="preserve">directly. </w:t>
      </w:r>
      <w:r w:rsidRPr="006C5AE8">
        <w:rPr>
          <w:rFonts w:ascii="Calibri" w:hAnsi="Calibri" w:cs="Calibri"/>
          <w:b/>
          <w:bCs/>
          <w:color w:val="000000"/>
          <w:sz w:val="24"/>
          <w:szCs w:val="24"/>
          <w:lang w:val="en-GB" w:eastAsia="de-DE"/>
        </w:rPr>
        <w:t xml:space="preserve">The new web design puts out content optimised for every display medium.  </w:t>
      </w:r>
    </w:p>
    <w:p w14:paraId="48F0650C" w14:textId="7D7460C0" w:rsidR="00915232" w:rsidRPr="0048313C" w:rsidRDefault="00915232" w:rsidP="00915232">
      <w:pPr>
        <w:spacing w:line="360" w:lineRule="auto"/>
        <w:rPr>
          <w:rFonts w:ascii="Calibri" w:hAnsi="Calibri" w:cs="Calibri"/>
          <w:color w:val="000000"/>
          <w:sz w:val="24"/>
          <w:szCs w:val="24"/>
          <w:lang w:val="en-US" w:eastAsia="de-DE"/>
        </w:rPr>
      </w:pPr>
      <w:r w:rsidRPr="006C5AE8">
        <w:rPr>
          <w:rFonts w:ascii="Calibri" w:hAnsi="Calibri" w:cs="Calibri"/>
          <w:color w:val="000000"/>
          <w:sz w:val="24"/>
          <w:szCs w:val="24"/>
          <w:lang w:val="en-GB" w:eastAsia="de-DE"/>
        </w:rPr>
        <w:t xml:space="preserve">The new website offers aesthetics, functionality, intuitive usability and user experience to the highest level. </w:t>
      </w:r>
      <w:r w:rsidRPr="0048313C">
        <w:rPr>
          <w:rFonts w:ascii="Calibri" w:hAnsi="Calibri" w:cs="Calibri"/>
          <w:color w:val="000000"/>
          <w:sz w:val="24"/>
          <w:szCs w:val="24"/>
          <w:lang w:val="en-US" w:eastAsia="de-DE"/>
        </w:rPr>
        <w:t xml:space="preserve">The network experts online presence at </w:t>
      </w:r>
      <w:hyperlink r:id="rId10" w:history="1">
        <w:r w:rsidR="0048313C" w:rsidRPr="0048313C">
          <w:rPr>
            <w:rStyle w:val="Hyperlink"/>
            <w:rFonts w:ascii="Calibri" w:hAnsi="Calibri" w:cs="Calibri"/>
            <w:sz w:val="24"/>
            <w:szCs w:val="24"/>
            <w:lang w:val="en-US" w:eastAsia="de-DE"/>
          </w:rPr>
          <w:t>www.tde.de</w:t>
        </w:r>
      </w:hyperlink>
      <w:r w:rsidR="0048313C">
        <w:rPr>
          <w:rFonts w:ascii="Calibri" w:hAnsi="Calibri" w:cs="Calibri"/>
          <w:color w:val="000000"/>
          <w:sz w:val="24"/>
          <w:szCs w:val="24"/>
          <w:lang w:val="en-US" w:eastAsia="de-DE"/>
        </w:rPr>
        <w:t xml:space="preserve"> </w:t>
      </w:r>
      <w:r w:rsidRPr="0048313C">
        <w:rPr>
          <w:rFonts w:ascii="Calibri" w:hAnsi="Calibri" w:cs="Calibri"/>
          <w:color w:val="000000"/>
          <w:sz w:val="24"/>
          <w:szCs w:val="24"/>
          <w:lang w:val="en-US" w:eastAsia="de-DE"/>
        </w:rPr>
        <w:t xml:space="preserve">is characterised by its contemporary, modern layout with large headlines, it is clearly structured and designed for optimal viewing on all end devices: In addition to general information about tde, the homepage provides visitors with the most important reading recommendations, i.e. on the topic of quality, and links to the configurators, the online shop, or the careers page. </w:t>
      </w:r>
      <w:r w:rsidRPr="006C5AE8">
        <w:rPr>
          <w:rFonts w:ascii="Calibri" w:hAnsi="Calibri" w:cs="Calibri"/>
          <w:color w:val="000000"/>
          <w:sz w:val="24"/>
          <w:szCs w:val="24"/>
          <w:lang w:val="en-GB" w:eastAsia="de-DE"/>
        </w:rPr>
        <w:t xml:space="preserve">The extensive tde product portfolio is the pages main focus: For easy presentation, tde has integrated modern technologies, such as swipe elements and embeds high-quality video content and image galleries into its new site.  </w:t>
      </w:r>
    </w:p>
    <w:p w14:paraId="287081A8" w14:textId="77777777" w:rsidR="000606D2" w:rsidRPr="006C5AE8" w:rsidRDefault="00915232" w:rsidP="00915232">
      <w:pPr>
        <w:spacing w:line="360" w:lineRule="auto"/>
        <w:rPr>
          <w:rFonts w:ascii="Calibri" w:hAnsi="Calibri" w:cs="Calibri"/>
          <w:color w:val="000000"/>
          <w:sz w:val="24"/>
          <w:szCs w:val="24"/>
          <w:lang w:val="en-GB" w:eastAsia="de-DE"/>
        </w:rPr>
      </w:pPr>
      <w:r w:rsidRPr="006C5AE8">
        <w:rPr>
          <w:rFonts w:ascii="Calibri" w:hAnsi="Calibri" w:cs="Calibri"/>
          <w:color w:val="000000"/>
          <w:sz w:val="24"/>
          <w:szCs w:val="24"/>
          <w:lang w:val="en-GB" w:eastAsia="de-DE"/>
        </w:rPr>
        <w:t xml:space="preserve">"The first impression counts. That's why we have consistently geared our new website to the needs of our customers and our sales department," says André Engel, Managing Director of tde. "The conception of the site was handled completely in-house. For the implementation, we were able to rely on the support of external developers with whom we have been </w:t>
      </w:r>
    </w:p>
    <w:p w14:paraId="2B2FB6CA" w14:textId="77777777" w:rsidR="000606D2" w:rsidRPr="006C5AE8" w:rsidRDefault="000606D2" w:rsidP="00915232">
      <w:pPr>
        <w:spacing w:line="360" w:lineRule="auto"/>
        <w:rPr>
          <w:rFonts w:ascii="Calibri" w:hAnsi="Calibri" w:cs="Calibri"/>
          <w:color w:val="000000"/>
          <w:sz w:val="24"/>
          <w:szCs w:val="24"/>
          <w:lang w:val="en-GB" w:eastAsia="de-DE"/>
        </w:rPr>
      </w:pPr>
    </w:p>
    <w:p w14:paraId="482B76DE" w14:textId="7F2AE212" w:rsidR="00915232" w:rsidRPr="00915232" w:rsidRDefault="00915232" w:rsidP="00915232">
      <w:pPr>
        <w:spacing w:line="360" w:lineRule="auto"/>
        <w:rPr>
          <w:rFonts w:ascii="Calibri" w:hAnsi="Calibri" w:cs="Calibri"/>
          <w:color w:val="000000"/>
          <w:sz w:val="24"/>
          <w:szCs w:val="24"/>
          <w:lang w:val="en-US" w:eastAsia="de-DE"/>
        </w:rPr>
      </w:pPr>
      <w:r w:rsidRPr="006C5AE8">
        <w:rPr>
          <w:rFonts w:ascii="Calibri" w:hAnsi="Calibri" w:cs="Calibri"/>
          <w:color w:val="000000"/>
          <w:sz w:val="24"/>
          <w:szCs w:val="24"/>
          <w:lang w:val="en-GB" w:eastAsia="de-DE"/>
        </w:rPr>
        <w:t xml:space="preserve">working for many years. </w:t>
      </w:r>
      <w:r w:rsidRPr="00915232">
        <w:rPr>
          <w:rFonts w:ascii="Calibri" w:hAnsi="Calibri" w:cs="Calibri"/>
          <w:color w:val="000000"/>
          <w:sz w:val="24"/>
          <w:szCs w:val="24"/>
          <w:lang w:val="en-US" w:eastAsia="de-DE"/>
        </w:rPr>
        <w:t xml:space="preserve">As we have increased our commitment to moving image marketing, we will now be able to offer our website visitors new content on a regular basis."  </w:t>
      </w:r>
    </w:p>
    <w:p w14:paraId="6F2D7713" w14:textId="74D2704F" w:rsidR="00915232" w:rsidRPr="00915232" w:rsidRDefault="00915232" w:rsidP="00915232">
      <w:pPr>
        <w:spacing w:line="360" w:lineRule="auto"/>
        <w:rPr>
          <w:rFonts w:ascii="Calibri" w:hAnsi="Calibri" w:cs="Calibri"/>
          <w:color w:val="000000"/>
          <w:sz w:val="24"/>
          <w:szCs w:val="24"/>
          <w:lang w:val="en-US" w:eastAsia="de-DE"/>
        </w:rPr>
      </w:pPr>
      <w:r w:rsidRPr="00915232">
        <w:rPr>
          <w:rFonts w:ascii="Calibri" w:hAnsi="Calibri" w:cs="Calibri"/>
          <w:i/>
          <w:iCs/>
          <w:color w:val="000000"/>
          <w:sz w:val="24"/>
          <w:szCs w:val="24"/>
          <w:lang w:val="en-US" w:eastAsia="de-DE"/>
        </w:rPr>
        <w:t xml:space="preserve">New: division into target group-specific sections  </w:t>
      </w:r>
    </w:p>
    <w:p w14:paraId="7DE06666" w14:textId="20A07609" w:rsidR="00915232" w:rsidRPr="000606D2" w:rsidRDefault="00915232" w:rsidP="00915232">
      <w:pPr>
        <w:spacing w:line="360" w:lineRule="auto"/>
        <w:rPr>
          <w:rFonts w:ascii="Calibri" w:hAnsi="Calibri" w:cs="Calibri"/>
          <w:color w:val="000000"/>
          <w:sz w:val="24"/>
          <w:szCs w:val="24"/>
          <w:lang w:val="en-US" w:eastAsia="de-DE"/>
        </w:rPr>
      </w:pPr>
      <w:r w:rsidRPr="0048313C">
        <w:rPr>
          <w:rFonts w:ascii="Calibri" w:hAnsi="Calibri" w:cs="Calibri"/>
          <w:color w:val="000000"/>
          <w:sz w:val="24"/>
          <w:szCs w:val="24"/>
          <w:lang w:val="en-US" w:eastAsia="de-DE"/>
        </w:rPr>
        <w:t xml:space="preserve">To help users find what they are looking for more efficiently, tde has consistently structured its website according to target groups: In the "tde </w:t>
      </w:r>
      <w:r w:rsidR="0048313C">
        <w:rPr>
          <w:rFonts w:ascii="Calibri" w:hAnsi="Calibri" w:cs="Calibri"/>
          <w:color w:val="000000"/>
          <w:sz w:val="24"/>
          <w:szCs w:val="24"/>
          <w:lang w:val="en-US" w:eastAsia="de-DE"/>
        </w:rPr>
        <w:t>s</w:t>
      </w:r>
      <w:r w:rsidRPr="0048313C">
        <w:rPr>
          <w:rFonts w:ascii="Calibri" w:hAnsi="Calibri" w:cs="Calibri"/>
          <w:color w:val="000000"/>
          <w:sz w:val="24"/>
          <w:szCs w:val="24"/>
          <w:lang w:val="en-US" w:eastAsia="de-DE"/>
        </w:rPr>
        <w:t xml:space="preserve">olutions" section, those responsible will now find specially designed sub-pages on high-speed applications for the five tde core areas; </w:t>
      </w:r>
      <w:r w:rsidR="0048313C" w:rsidRPr="0048313C">
        <w:rPr>
          <w:rFonts w:ascii="Calibri" w:hAnsi="Calibri" w:cs="Calibri"/>
          <w:color w:val="000000"/>
          <w:sz w:val="24"/>
          <w:szCs w:val="24"/>
          <w:lang w:val="en-US" w:eastAsia="de-DE"/>
        </w:rPr>
        <w:t>d</w:t>
      </w:r>
      <w:r w:rsidRPr="0048313C">
        <w:rPr>
          <w:rFonts w:ascii="Calibri" w:hAnsi="Calibri" w:cs="Calibri"/>
          <w:color w:val="000000"/>
          <w:sz w:val="24"/>
          <w:szCs w:val="24"/>
          <w:lang w:val="en-US" w:eastAsia="de-DE"/>
        </w:rPr>
        <w:t>ata</w:t>
      </w:r>
      <w:r w:rsidR="0048313C">
        <w:rPr>
          <w:rFonts w:ascii="Calibri" w:hAnsi="Calibri" w:cs="Calibri"/>
          <w:color w:val="000000"/>
          <w:sz w:val="24"/>
          <w:szCs w:val="24"/>
          <w:lang w:val="en-US" w:eastAsia="de-DE"/>
        </w:rPr>
        <w:t xml:space="preserve"> </w:t>
      </w:r>
      <w:r w:rsidRPr="0048313C">
        <w:rPr>
          <w:rFonts w:ascii="Calibri" w:hAnsi="Calibri" w:cs="Calibri"/>
          <w:color w:val="000000"/>
          <w:sz w:val="24"/>
          <w:szCs w:val="24"/>
          <w:lang w:val="en-US" w:eastAsia="de-DE"/>
        </w:rPr>
        <w:t>cent</w:t>
      </w:r>
      <w:r w:rsidR="0048313C">
        <w:rPr>
          <w:rFonts w:ascii="Calibri" w:hAnsi="Calibri" w:cs="Calibri"/>
          <w:color w:val="000000"/>
          <w:sz w:val="24"/>
          <w:szCs w:val="24"/>
          <w:lang w:val="en-US" w:eastAsia="de-DE"/>
        </w:rPr>
        <w:t>r</w:t>
      </w:r>
      <w:r w:rsidRPr="0048313C">
        <w:rPr>
          <w:rFonts w:ascii="Calibri" w:hAnsi="Calibri" w:cs="Calibri"/>
          <w:color w:val="000000"/>
          <w:sz w:val="24"/>
          <w:szCs w:val="24"/>
          <w:lang w:val="en-US" w:eastAsia="de-DE"/>
        </w:rPr>
        <w:t xml:space="preserve">e, </w:t>
      </w:r>
      <w:r w:rsidR="0048313C">
        <w:rPr>
          <w:rFonts w:ascii="Calibri" w:hAnsi="Calibri" w:cs="Calibri"/>
          <w:color w:val="000000"/>
          <w:sz w:val="24"/>
          <w:szCs w:val="24"/>
          <w:lang w:val="en-US" w:eastAsia="de-DE"/>
        </w:rPr>
        <w:t>t</w:t>
      </w:r>
      <w:r w:rsidRPr="0048313C">
        <w:rPr>
          <w:rFonts w:ascii="Calibri" w:hAnsi="Calibri" w:cs="Calibri"/>
          <w:color w:val="000000"/>
          <w:sz w:val="24"/>
          <w:szCs w:val="24"/>
          <w:lang w:val="en-US" w:eastAsia="de-DE"/>
        </w:rPr>
        <w:t xml:space="preserve">elecom, </w:t>
      </w:r>
      <w:r w:rsidR="0048313C">
        <w:rPr>
          <w:rFonts w:ascii="Calibri" w:hAnsi="Calibri" w:cs="Calibri"/>
          <w:color w:val="000000"/>
          <w:sz w:val="24"/>
          <w:szCs w:val="24"/>
          <w:lang w:val="en-US" w:eastAsia="de-DE"/>
        </w:rPr>
        <w:t>i</w:t>
      </w:r>
      <w:r w:rsidRPr="0048313C">
        <w:rPr>
          <w:rFonts w:ascii="Calibri" w:hAnsi="Calibri" w:cs="Calibri"/>
          <w:color w:val="000000"/>
          <w:sz w:val="24"/>
          <w:szCs w:val="24"/>
          <w:lang w:val="en-US" w:eastAsia="de-DE"/>
        </w:rPr>
        <w:t xml:space="preserve">ndustry, </w:t>
      </w:r>
      <w:r w:rsidR="0048313C">
        <w:rPr>
          <w:rFonts w:ascii="Calibri" w:hAnsi="Calibri" w:cs="Calibri"/>
          <w:color w:val="000000"/>
          <w:sz w:val="24"/>
          <w:szCs w:val="24"/>
          <w:lang w:val="en-US" w:eastAsia="de-DE"/>
        </w:rPr>
        <w:t>r</w:t>
      </w:r>
      <w:r w:rsidRPr="0048313C">
        <w:rPr>
          <w:rFonts w:ascii="Calibri" w:hAnsi="Calibri" w:cs="Calibri"/>
          <w:color w:val="000000"/>
          <w:sz w:val="24"/>
          <w:szCs w:val="24"/>
          <w:lang w:val="en-US" w:eastAsia="de-DE"/>
        </w:rPr>
        <w:t xml:space="preserve">esearch and </w:t>
      </w:r>
      <w:r w:rsidR="0048313C">
        <w:rPr>
          <w:rFonts w:ascii="Calibri" w:hAnsi="Calibri" w:cs="Calibri"/>
          <w:color w:val="000000"/>
          <w:sz w:val="24"/>
          <w:szCs w:val="24"/>
          <w:lang w:val="en-US" w:eastAsia="de-DE"/>
        </w:rPr>
        <w:t>m</w:t>
      </w:r>
      <w:r w:rsidRPr="0048313C">
        <w:rPr>
          <w:rFonts w:ascii="Calibri" w:hAnsi="Calibri" w:cs="Calibri"/>
          <w:color w:val="000000"/>
          <w:sz w:val="24"/>
          <w:szCs w:val="24"/>
          <w:lang w:val="en-US" w:eastAsia="de-DE"/>
        </w:rPr>
        <w:t xml:space="preserve">obile. Further sections include </w:t>
      </w:r>
      <w:r w:rsidR="0048313C" w:rsidRPr="0048313C">
        <w:rPr>
          <w:rFonts w:ascii="Calibri" w:hAnsi="Calibri" w:cs="Calibri"/>
          <w:color w:val="000000"/>
          <w:sz w:val="24"/>
          <w:szCs w:val="24"/>
          <w:lang w:val="en-US" w:eastAsia="de-DE"/>
        </w:rPr>
        <w:t>p</w:t>
      </w:r>
      <w:r w:rsidRPr="0048313C">
        <w:rPr>
          <w:rFonts w:ascii="Calibri" w:hAnsi="Calibri" w:cs="Calibri"/>
          <w:color w:val="000000"/>
          <w:sz w:val="24"/>
          <w:szCs w:val="24"/>
          <w:lang w:val="en-US" w:eastAsia="de-DE"/>
        </w:rPr>
        <w:t xml:space="preserve">roducts, </w:t>
      </w:r>
      <w:r w:rsidR="0048313C">
        <w:rPr>
          <w:rFonts w:ascii="Calibri" w:hAnsi="Calibri" w:cs="Calibri"/>
          <w:color w:val="000000"/>
          <w:sz w:val="24"/>
          <w:szCs w:val="24"/>
          <w:lang w:val="en-US" w:eastAsia="de-DE"/>
        </w:rPr>
        <w:t>e</w:t>
      </w:r>
      <w:r w:rsidRPr="0048313C">
        <w:rPr>
          <w:rFonts w:ascii="Calibri" w:hAnsi="Calibri" w:cs="Calibri"/>
          <w:color w:val="000000"/>
          <w:sz w:val="24"/>
          <w:szCs w:val="24"/>
          <w:lang w:val="en-US" w:eastAsia="de-DE"/>
        </w:rPr>
        <w:t xml:space="preserve">xpertise, </w:t>
      </w:r>
      <w:r w:rsidR="0048313C">
        <w:rPr>
          <w:rFonts w:ascii="Calibri" w:hAnsi="Calibri" w:cs="Calibri"/>
          <w:color w:val="000000"/>
          <w:sz w:val="24"/>
          <w:szCs w:val="24"/>
          <w:lang w:val="en-US" w:eastAsia="de-DE"/>
        </w:rPr>
        <w:t>v</w:t>
      </w:r>
      <w:r w:rsidRPr="0048313C">
        <w:rPr>
          <w:rFonts w:ascii="Calibri" w:hAnsi="Calibri" w:cs="Calibri"/>
          <w:color w:val="000000"/>
          <w:sz w:val="24"/>
          <w:szCs w:val="24"/>
          <w:lang w:val="en-US" w:eastAsia="de-DE"/>
        </w:rPr>
        <w:t xml:space="preserve">alues and the page "About tde". </w:t>
      </w:r>
      <w:r w:rsidRPr="006C5AE8">
        <w:rPr>
          <w:rFonts w:ascii="Calibri" w:hAnsi="Calibri" w:cs="Calibri"/>
          <w:color w:val="000000"/>
          <w:sz w:val="24"/>
          <w:szCs w:val="24"/>
          <w:lang w:val="en-GB" w:eastAsia="de-DE"/>
        </w:rPr>
        <w:t xml:space="preserve">Thanks to the clear structure, users can reach their objective in just a few clicks. The network expert has also redesigned the product search and linked it directly to the tde shop: Thanks to an improved filter system, customers can find high-quality network components, for high-availability applications even more efficiently. </w:t>
      </w:r>
      <w:r w:rsidRPr="000606D2">
        <w:rPr>
          <w:rFonts w:ascii="Calibri" w:hAnsi="Calibri" w:cs="Calibri"/>
          <w:color w:val="000000"/>
          <w:sz w:val="24"/>
          <w:szCs w:val="24"/>
          <w:lang w:val="en-US" w:eastAsia="de-DE"/>
        </w:rPr>
        <w:t>Since tde has integrated the intuitive fibre optic cable and splice box configurators with associated product visualisation into the shop, all possible customer-specific configurations can be created</w:t>
      </w:r>
      <w:r w:rsidR="000606D2" w:rsidRPr="000606D2">
        <w:rPr>
          <w:rFonts w:ascii="Calibri" w:hAnsi="Calibri" w:cs="Calibri"/>
          <w:color w:val="000000"/>
          <w:sz w:val="24"/>
          <w:szCs w:val="24"/>
          <w:lang w:val="en-US" w:eastAsia="de-DE"/>
        </w:rPr>
        <w:t xml:space="preserve"> </w:t>
      </w:r>
      <w:r w:rsidR="000606D2">
        <w:rPr>
          <w:rFonts w:ascii="Calibri" w:hAnsi="Calibri" w:cs="Calibri"/>
          <w:color w:val="000000"/>
          <w:sz w:val="24"/>
          <w:szCs w:val="24"/>
          <w:lang w:val="en-US" w:eastAsia="de-DE"/>
        </w:rPr>
        <w:t>plausibly and error-free</w:t>
      </w:r>
      <w:r w:rsidRPr="000606D2">
        <w:rPr>
          <w:rFonts w:ascii="Calibri" w:hAnsi="Calibri" w:cs="Calibri"/>
          <w:color w:val="000000"/>
          <w:sz w:val="24"/>
          <w:szCs w:val="24"/>
          <w:lang w:val="en-US" w:eastAsia="de-DE"/>
        </w:rPr>
        <w:t xml:space="preserve">.  </w:t>
      </w:r>
    </w:p>
    <w:p w14:paraId="55F01AEF" w14:textId="77777777" w:rsidR="006704F4" w:rsidRPr="000606D2" w:rsidRDefault="006704F4" w:rsidP="00F5655B">
      <w:pPr>
        <w:pStyle w:val="StandardWeb"/>
        <w:rPr>
          <w:color w:val="000000"/>
          <w:sz w:val="24"/>
          <w:szCs w:val="24"/>
          <w:lang w:val="en-US"/>
        </w:rPr>
      </w:pPr>
    </w:p>
    <w:p w14:paraId="52E3EA64" w14:textId="0E46D4AF" w:rsidR="00915232" w:rsidRPr="001A0839" w:rsidRDefault="00915232" w:rsidP="00915232">
      <w:pPr>
        <w:spacing w:line="276" w:lineRule="auto"/>
        <w:rPr>
          <w:sz w:val="18"/>
          <w:szCs w:val="18"/>
          <w:lang w:val="en-GB"/>
        </w:rPr>
      </w:pPr>
      <w:r>
        <w:rPr>
          <w:b/>
          <w:bCs/>
          <w:sz w:val="18"/>
          <w:szCs w:val="18"/>
          <w:lang w:val="en-GB"/>
        </w:rPr>
        <w:t xml:space="preserve">About tde – trans data elektronik GmbH </w:t>
      </w:r>
      <w:r>
        <w:rPr>
          <w:b/>
          <w:bCs/>
          <w:sz w:val="18"/>
          <w:szCs w:val="18"/>
          <w:lang w:val="en-GB"/>
        </w:rPr>
        <w:br/>
      </w:r>
      <w:r>
        <w:rPr>
          <w:sz w:val="18"/>
          <w:szCs w:val="18"/>
          <w:lang w:val="en-GB"/>
        </w:rPr>
        <w:t xml:space="preserve">For more than 30 years the tde – trans data elektronik GmbH, an internationally successful company, has specialised in the development and production of scalable cabling systems for highest packing density. In addition, the nuclear research centre CERN relies on the know-how of the leading company in multi-fibre technics (MPO). The company’s portfolio "Made in Germany" contains complete system solutions with a focus on Plug-and-play for highspeed applications in fields like datacom, telecom, industry, medical and defence. tde offers both planning and installation services through its own service department and supports the "European Code of Conduct" when it comes to energy efficiency in data centres. For more information, visit </w:t>
      </w:r>
      <w:hyperlink r:id="rId11" w:history="1">
        <w:r w:rsidRPr="009E7355">
          <w:rPr>
            <w:rStyle w:val="Hyperlink"/>
            <w:sz w:val="18"/>
            <w:szCs w:val="18"/>
            <w:lang w:val="en-GB"/>
          </w:rPr>
          <w:t>www.tde.de/en/</w:t>
        </w:r>
      </w:hyperlink>
      <w:r>
        <w:rPr>
          <w:lang w:val="en-GB"/>
        </w:rPr>
        <w:t xml:space="preserve"> </w:t>
      </w:r>
      <w:r w:rsidRPr="0088496C">
        <w:rPr>
          <w:sz w:val="18"/>
          <w:szCs w:val="16"/>
          <w:lang w:val="en-US"/>
        </w:rPr>
        <w:t xml:space="preserve">or </w:t>
      </w:r>
      <w:r>
        <w:rPr>
          <w:sz w:val="18"/>
          <w:szCs w:val="16"/>
          <w:lang w:val="en-US"/>
        </w:rPr>
        <w:t>f</w:t>
      </w:r>
      <w:r w:rsidRPr="0088496C">
        <w:rPr>
          <w:sz w:val="18"/>
          <w:szCs w:val="16"/>
          <w:lang w:val="en-US"/>
        </w:rPr>
        <w:t>ol</w:t>
      </w:r>
      <w:r>
        <w:rPr>
          <w:sz w:val="18"/>
          <w:szCs w:val="16"/>
          <w:lang w:val="en-US"/>
        </w:rPr>
        <w:t xml:space="preserve">low us on </w:t>
      </w:r>
      <w:hyperlink r:id="rId12" w:history="1">
        <w:r w:rsidRPr="0088496C">
          <w:rPr>
            <w:rStyle w:val="Hyperlink"/>
            <w:rFonts w:cs="Calibri"/>
            <w:sz w:val="18"/>
            <w:szCs w:val="16"/>
            <w:lang w:val="en-US"/>
          </w:rPr>
          <w:t>LinkedIn</w:t>
        </w:r>
      </w:hyperlink>
      <w:r w:rsidRPr="0088496C">
        <w:rPr>
          <w:sz w:val="18"/>
          <w:szCs w:val="16"/>
          <w:lang w:val="en-US"/>
        </w:rPr>
        <w:t xml:space="preserve">, </w:t>
      </w:r>
      <w:hyperlink r:id="rId13" w:history="1">
        <w:r w:rsidRPr="0088496C">
          <w:rPr>
            <w:rStyle w:val="Hyperlink"/>
            <w:rFonts w:cs="Calibri"/>
            <w:sz w:val="18"/>
            <w:szCs w:val="16"/>
            <w:lang w:val="en-US"/>
          </w:rPr>
          <w:t>Twitter</w:t>
        </w:r>
      </w:hyperlink>
      <w:r w:rsidRPr="0088496C">
        <w:rPr>
          <w:sz w:val="18"/>
          <w:szCs w:val="16"/>
          <w:lang w:val="en-US"/>
        </w:rPr>
        <w:t xml:space="preserve"> </w:t>
      </w:r>
      <w:r>
        <w:rPr>
          <w:sz w:val="18"/>
          <w:szCs w:val="16"/>
          <w:lang w:val="en-US"/>
        </w:rPr>
        <w:t>a</w:t>
      </w:r>
      <w:r w:rsidRPr="0088496C">
        <w:rPr>
          <w:sz w:val="18"/>
          <w:szCs w:val="16"/>
          <w:lang w:val="en-US"/>
        </w:rPr>
        <w:t xml:space="preserve">nd </w:t>
      </w:r>
      <w:hyperlink r:id="rId14" w:history="1">
        <w:r w:rsidRPr="0088496C">
          <w:rPr>
            <w:rStyle w:val="Hyperlink"/>
            <w:rFonts w:cs="Calibri"/>
            <w:sz w:val="18"/>
            <w:szCs w:val="16"/>
            <w:lang w:val="en-US"/>
          </w:rPr>
          <w:t>Xing</w:t>
        </w:r>
      </w:hyperlink>
      <w:r w:rsidRPr="0088496C">
        <w:rPr>
          <w:rStyle w:val="Hyperlink"/>
          <w:rFonts w:cs="Calibri"/>
          <w:sz w:val="18"/>
          <w:szCs w:val="16"/>
          <w:lang w:val="en-US"/>
        </w:rPr>
        <w:t>.</w:t>
      </w:r>
    </w:p>
    <w:p w14:paraId="0CA3D4A6" w14:textId="77777777" w:rsidR="00915232" w:rsidRDefault="00915232" w:rsidP="00915232">
      <w:pPr>
        <w:rPr>
          <w:rStyle w:val="Hyperlink"/>
          <w:rFonts w:cs="Calibri"/>
        </w:rPr>
      </w:pPr>
      <w:r w:rsidRPr="00302ED9">
        <w:rPr>
          <w:b/>
          <w:bCs/>
          <w:sz w:val="18"/>
          <w:szCs w:val="18"/>
        </w:rPr>
        <w:t xml:space="preserve">Customer contact: </w:t>
      </w:r>
      <w:r w:rsidRPr="00302ED9">
        <w:rPr>
          <w:b/>
          <w:bCs/>
          <w:sz w:val="18"/>
          <w:szCs w:val="18"/>
        </w:rPr>
        <w:br/>
      </w:r>
      <w:r>
        <w:rPr>
          <w:sz w:val="18"/>
          <w:szCs w:val="16"/>
        </w:rPr>
        <w:t>tde – trans data elektronik GmbH, Vertriebsbüro Dortmund</w:t>
      </w:r>
      <w:r>
        <w:rPr>
          <w:sz w:val="18"/>
          <w:szCs w:val="16"/>
        </w:rPr>
        <w:br/>
        <w:t>André Engel, Prinz-Friedrich-Karl-Str. 46, D - 44135 Dortmund</w:t>
      </w:r>
      <w:r>
        <w:rPr>
          <w:sz w:val="18"/>
          <w:szCs w:val="16"/>
        </w:rPr>
        <w:br/>
        <w:t xml:space="preserve">Tel. +49 231 160480, Fax +49 231 160933, </w:t>
      </w:r>
      <w:hyperlink r:id="rId15" w:history="1">
        <w:r>
          <w:rPr>
            <w:rStyle w:val="Hyperlink"/>
            <w:rFonts w:cs="Calibri"/>
            <w:sz w:val="18"/>
          </w:rPr>
          <w:t>info@tde.de</w:t>
        </w:r>
      </w:hyperlink>
      <w:r>
        <w:rPr>
          <w:sz w:val="18"/>
          <w:szCs w:val="16"/>
        </w:rPr>
        <w:t xml:space="preserve">, </w:t>
      </w:r>
      <w:hyperlink r:id="rId16" w:history="1">
        <w:r>
          <w:rPr>
            <w:rStyle w:val="Hyperlink"/>
            <w:rFonts w:cs="Calibri"/>
            <w:sz w:val="18"/>
          </w:rPr>
          <w:t>www.tde.de</w:t>
        </w:r>
      </w:hyperlink>
    </w:p>
    <w:p w14:paraId="0421A160" w14:textId="77777777" w:rsidR="00915232" w:rsidRPr="00E4381F" w:rsidRDefault="00915232" w:rsidP="00915232">
      <w:pPr>
        <w:spacing w:after="0"/>
        <w:jc w:val="both"/>
        <w:rPr>
          <w:b/>
          <w:bCs/>
          <w:sz w:val="18"/>
          <w:szCs w:val="18"/>
        </w:rPr>
      </w:pPr>
      <w:r w:rsidRPr="00E4381F">
        <w:rPr>
          <w:b/>
          <w:bCs/>
          <w:sz w:val="18"/>
          <w:szCs w:val="18"/>
        </w:rPr>
        <w:t>Press contact:</w:t>
      </w:r>
    </w:p>
    <w:p w14:paraId="193894C7" w14:textId="77777777" w:rsidR="00915232" w:rsidRPr="00E4381F" w:rsidRDefault="00915232" w:rsidP="00915232">
      <w:pPr>
        <w:spacing w:after="0"/>
        <w:jc w:val="both"/>
      </w:pPr>
      <w:r w:rsidRPr="00E4381F">
        <w:rPr>
          <w:sz w:val="18"/>
          <w:szCs w:val="16"/>
        </w:rPr>
        <w:t>EPR Advisors, Maximilianstraße 50, D - 86150 Augsburg</w:t>
      </w:r>
    </w:p>
    <w:p w14:paraId="2AB052E9" w14:textId="77777777" w:rsidR="00915232" w:rsidRDefault="00915232" w:rsidP="00915232">
      <w:pPr>
        <w:spacing w:after="0"/>
        <w:jc w:val="both"/>
      </w:pPr>
      <w:r>
        <w:rPr>
          <w:sz w:val="18"/>
          <w:szCs w:val="16"/>
        </w:rPr>
        <w:t xml:space="preserve">Frauke Schütz, Tel: +49 821 4508 7916, </w:t>
      </w:r>
      <w:hyperlink r:id="rId17" w:history="1">
        <w:r>
          <w:rPr>
            <w:rStyle w:val="Hyperlink"/>
            <w:rFonts w:cs="Calibri"/>
            <w:sz w:val="18"/>
          </w:rPr>
          <w:t>fs@epr-online.de</w:t>
        </w:r>
      </w:hyperlink>
    </w:p>
    <w:p w14:paraId="49698C76" w14:textId="77777777" w:rsidR="00915232" w:rsidRPr="0076140B" w:rsidRDefault="00915232" w:rsidP="00915232">
      <w:pPr>
        <w:spacing w:after="0"/>
        <w:jc w:val="both"/>
        <w:rPr>
          <w:sz w:val="18"/>
        </w:rPr>
      </w:pPr>
      <w:r w:rsidRPr="0076140B">
        <w:rPr>
          <w:sz w:val="18"/>
          <w:szCs w:val="16"/>
        </w:rPr>
        <w:t>Elke Thiergärtner, Tel: +49 821 4508 7912,</w:t>
      </w:r>
      <w:r w:rsidRPr="0076140B">
        <w:rPr>
          <w:b/>
          <w:sz w:val="18"/>
          <w:szCs w:val="16"/>
        </w:rPr>
        <w:t xml:space="preserve"> </w:t>
      </w:r>
      <w:r w:rsidRPr="0076140B">
        <w:rPr>
          <w:rStyle w:val="Hyperlink"/>
          <w:rFonts w:cs="Calibri"/>
          <w:sz w:val="18"/>
        </w:rPr>
        <w:t>et@epr-online.de</w:t>
      </w:r>
    </w:p>
    <w:p w14:paraId="713E6035" w14:textId="77777777" w:rsidR="00915232" w:rsidRPr="00B5304B" w:rsidRDefault="00E4381F" w:rsidP="00915232">
      <w:pPr>
        <w:rPr>
          <w:rFonts w:cs="Calibri"/>
          <w:color w:val="0563C1" w:themeColor="hyperlink"/>
          <w:sz w:val="18"/>
          <w:u w:val="single"/>
        </w:rPr>
      </w:pPr>
      <w:hyperlink r:id="rId18" w:history="1">
        <w:r w:rsidR="00915232" w:rsidRPr="00B5304B">
          <w:rPr>
            <w:rStyle w:val="Hyperlink"/>
            <w:rFonts w:cs="Calibri"/>
            <w:sz w:val="18"/>
          </w:rPr>
          <w:t>https://www.epr-online.de/international/</w:t>
        </w:r>
      </w:hyperlink>
    </w:p>
    <w:p w14:paraId="6A563163" w14:textId="2EA6E8EF" w:rsidR="002056EF" w:rsidRDefault="002056EF" w:rsidP="00915232"/>
    <w:sectPr w:rsidR="002056EF">
      <w:head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E7C98" w14:textId="77777777" w:rsidR="009E4D87" w:rsidRDefault="009E4D87" w:rsidP="008A4574">
      <w:pPr>
        <w:spacing w:after="0" w:line="240" w:lineRule="auto"/>
      </w:pPr>
      <w:r>
        <w:separator/>
      </w:r>
    </w:p>
  </w:endnote>
  <w:endnote w:type="continuationSeparator" w:id="0">
    <w:p w14:paraId="254EF572" w14:textId="77777777" w:rsidR="009E4D87" w:rsidRDefault="009E4D87" w:rsidP="008A4574">
      <w:pPr>
        <w:spacing w:after="0" w:line="240" w:lineRule="auto"/>
      </w:pPr>
      <w:r>
        <w:continuationSeparator/>
      </w:r>
    </w:p>
  </w:endnote>
  <w:endnote w:type="continuationNotice" w:id="1">
    <w:p w14:paraId="472A60F7" w14:textId="77777777" w:rsidR="009E4D87" w:rsidRDefault="009E4D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0850C" w14:textId="77777777" w:rsidR="009E4D87" w:rsidRDefault="009E4D87" w:rsidP="008A4574">
      <w:pPr>
        <w:spacing w:after="0" w:line="240" w:lineRule="auto"/>
      </w:pPr>
      <w:r>
        <w:separator/>
      </w:r>
    </w:p>
  </w:footnote>
  <w:footnote w:type="continuationSeparator" w:id="0">
    <w:p w14:paraId="5FCB450B" w14:textId="77777777" w:rsidR="009E4D87" w:rsidRDefault="009E4D87" w:rsidP="008A4574">
      <w:pPr>
        <w:spacing w:after="0" w:line="240" w:lineRule="auto"/>
      </w:pPr>
      <w:r>
        <w:continuationSeparator/>
      </w:r>
    </w:p>
  </w:footnote>
  <w:footnote w:type="continuationNotice" w:id="1">
    <w:p w14:paraId="5C5076D5" w14:textId="77777777" w:rsidR="009E4D87" w:rsidRDefault="009E4D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3E52D" w14:textId="3A1B3C05" w:rsidR="008A4574" w:rsidRDefault="008A4574">
    <w:pPr>
      <w:pStyle w:val="Kopfzeile"/>
    </w:pPr>
    <w:r>
      <w:rPr>
        <w:noProof/>
      </w:rPr>
      <w:drawing>
        <wp:anchor distT="0" distB="0" distL="114300" distR="114300" simplePos="0" relativeHeight="251658240" behindDoc="1" locked="0" layoutInCell="1" allowOverlap="1" wp14:anchorId="41DA4E0E" wp14:editId="747AB415">
          <wp:simplePos x="0" y="0"/>
          <wp:positionH relativeFrom="page">
            <wp:posOffset>5537099</wp:posOffset>
          </wp:positionH>
          <wp:positionV relativeFrom="paragraph">
            <wp:posOffset>-205435</wp:posOffset>
          </wp:positionV>
          <wp:extent cx="1416050" cy="659130"/>
          <wp:effectExtent l="0" t="0" r="0" b="7620"/>
          <wp:wrapTight wrapText="bothSides">
            <wp:wrapPolygon edited="0">
              <wp:start x="0" y="0"/>
              <wp:lineTo x="0" y="21225"/>
              <wp:lineTo x="21213" y="21225"/>
              <wp:lineTo x="21213" y="0"/>
              <wp:lineTo x="0" y="0"/>
            </wp:wrapPolygon>
          </wp:wrapTight>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6050" cy="659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0A1"/>
    <w:rsid w:val="00022749"/>
    <w:rsid w:val="000606D2"/>
    <w:rsid w:val="00067785"/>
    <w:rsid w:val="000A19AD"/>
    <w:rsid w:val="000B4A28"/>
    <w:rsid w:val="000C3C9A"/>
    <w:rsid w:val="000D7521"/>
    <w:rsid w:val="0010286E"/>
    <w:rsid w:val="00111E96"/>
    <w:rsid w:val="0015159E"/>
    <w:rsid w:val="00156E1D"/>
    <w:rsid w:val="00164F49"/>
    <w:rsid w:val="00175A4A"/>
    <w:rsid w:val="00182B2E"/>
    <w:rsid w:val="00185070"/>
    <w:rsid w:val="00202B32"/>
    <w:rsid w:val="002056EF"/>
    <w:rsid w:val="002133C1"/>
    <w:rsid w:val="00292771"/>
    <w:rsid w:val="00295EA7"/>
    <w:rsid w:val="002B597D"/>
    <w:rsid w:val="00335370"/>
    <w:rsid w:val="003440A1"/>
    <w:rsid w:val="00360D62"/>
    <w:rsid w:val="003949AC"/>
    <w:rsid w:val="003C7040"/>
    <w:rsid w:val="003E160B"/>
    <w:rsid w:val="0048313C"/>
    <w:rsid w:val="00495638"/>
    <w:rsid w:val="004A75F4"/>
    <w:rsid w:val="004B3071"/>
    <w:rsid w:val="004F1475"/>
    <w:rsid w:val="004F485F"/>
    <w:rsid w:val="00503476"/>
    <w:rsid w:val="005B2025"/>
    <w:rsid w:val="00653C8E"/>
    <w:rsid w:val="006704F4"/>
    <w:rsid w:val="006C5AE8"/>
    <w:rsid w:val="00701E9F"/>
    <w:rsid w:val="0071142B"/>
    <w:rsid w:val="007C44E3"/>
    <w:rsid w:val="007E014D"/>
    <w:rsid w:val="00832974"/>
    <w:rsid w:val="008426AB"/>
    <w:rsid w:val="008805E7"/>
    <w:rsid w:val="00883499"/>
    <w:rsid w:val="008A4574"/>
    <w:rsid w:val="008B6239"/>
    <w:rsid w:val="009032C3"/>
    <w:rsid w:val="00915232"/>
    <w:rsid w:val="009E4D87"/>
    <w:rsid w:val="00A40A04"/>
    <w:rsid w:val="00A663B2"/>
    <w:rsid w:val="00A71C14"/>
    <w:rsid w:val="00A77A6E"/>
    <w:rsid w:val="00A86575"/>
    <w:rsid w:val="00AB5344"/>
    <w:rsid w:val="00AC1BB3"/>
    <w:rsid w:val="00AC5309"/>
    <w:rsid w:val="00AF718B"/>
    <w:rsid w:val="00B920DC"/>
    <w:rsid w:val="00BC3944"/>
    <w:rsid w:val="00BD2E8D"/>
    <w:rsid w:val="00BE13D7"/>
    <w:rsid w:val="00C25895"/>
    <w:rsid w:val="00C27AEC"/>
    <w:rsid w:val="00C75667"/>
    <w:rsid w:val="00CA297B"/>
    <w:rsid w:val="00D254EB"/>
    <w:rsid w:val="00D50B42"/>
    <w:rsid w:val="00E4381F"/>
    <w:rsid w:val="00E46263"/>
    <w:rsid w:val="00E62C88"/>
    <w:rsid w:val="00E74F39"/>
    <w:rsid w:val="00EB2735"/>
    <w:rsid w:val="00EE121D"/>
    <w:rsid w:val="00EF7589"/>
    <w:rsid w:val="00F5655B"/>
    <w:rsid w:val="00FD796C"/>
    <w:rsid w:val="00FE13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AE0CE"/>
  <w15:chartTrackingRefBased/>
  <w15:docId w15:val="{811D3B46-94A8-4609-8B6B-F264A18D7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5655B"/>
    <w:pPr>
      <w:spacing w:after="0" w:line="240" w:lineRule="auto"/>
    </w:pPr>
    <w:rPr>
      <w:rFonts w:ascii="Calibri" w:hAnsi="Calibri" w:cs="Calibri"/>
      <w:lang w:eastAsia="de-DE"/>
    </w:rPr>
  </w:style>
  <w:style w:type="character" w:styleId="Hyperlink">
    <w:name w:val="Hyperlink"/>
    <w:basedOn w:val="Absatz-Standardschriftart"/>
    <w:uiPriority w:val="99"/>
    <w:unhideWhenUsed/>
    <w:rsid w:val="00BC3944"/>
    <w:rPr>
      <w:color w:val="0563C1" w:themeColor="hyperlink"/>
      <w:u w:val="single"/>
    </w:rPr>
  </w:style>
  <w:style w:type="character" w:styleId="NichtaufgelsteErwhnung">
    <w:name w:val="Unresolved Mention"/>
    <w:basedOn w:val="Absatz-Standardschriftart"/>
    <w:uiPriority w:val="99"/>
    <w:semiHidden/>
    <w:unhideWhenUsed/>
    <w:rsid w:val="00BC3944"/>
    <w:rPr>
      <w:color w:val="605E5C"/>
      <w:shd w:val="clear" w:color="auto" w:fill="E1DFDD"/>
    </w:rPr>
  </w:style>
  <w:style w:type="character" w:styleId="Kommentarzeichen">
    <w:name w:val="annotation reference"/>
    <w:basedOn w:val="Absatz-Standardschriftart"/>
    <w:uiPriority w:val="99"/>
    <w:semiHidden/>
    <w:unhideWhenUsed/>
    <w:rsid w:val="00185070"/>
    <w:rPr>
      <w:sz w:val="16"/>
      <w:szCs w:val="16"/>
    </w:rPr>
  </w:style>
  <w:style w:type="paragraph" w:styleId="Kommentartext">
    <w:name w:val="annotation text"/>
    <w:basedOn w:val="Standard"/>
    <w:link w:val="KommentartextZchn"/>
    <w:uiPriority w:val="99"/>
    <w:semiHidden/>
    <w:unhideWhenUsed/>
    <w:rsid w:val="0018507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85070"/>
    <w:rPr>
      <w:sz w:val="20"/>
      <w:szCs w:val="20"/>
    </w:rPr>
  </w:style>
  <w:style w:type="paragraph" w:styleId="Kommentarthema">
    <w:name w:val="annotation subject"/>
    <w:basedOn w:val="Kommentartext"/>
    <w:next w:val="Kommentartext"/>
    <w:link w:val="KommentarthemaZchn"/>
    <w:uiPriority w:val="99"/>
    <w:semiHidden/>
    <w:unhideWhenUsed/>
    <w:rsid w:val="00185070"/>
    <w:rPr>
      <w:b/>
      <w:bCs/>
    </w:rPr>
  </w:style>
  <w:style w:type="character" w:customStyle="1" w:styleId="KommentarthemaZchn">
    <w:name w:val="Kommentarthema Zchn"/>
    <w:basedOn w:val="KommentartextZchn"/>
    <w:link w:val="Kommentarthema"/>
    <w:uiPriority w:val="99"/>
    <w:semiHidden/>
    <w:rsid w:val="00185070"/>
    <w:rPr>
      <w:b/>
      <w:bCs/>
      <w:sz w:val="20"/>
      <w:szCs w:val="20"/>
    </w:rPr>
  </w:style>
  <w:style w:type="paragraph" w:styleId="Kopfzeile">
    <w:name w:val="header"/>
    <w:basedOn w:val="Standard"/>
    <w:link w:val="KopfzeileZchn"/>
    <w:uiPriority w:val="99"/>
    <w:unhideWhenUsed/>
    <w:rsid w:val="008A457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A4574"/>
  </w:style>
  <w:style w:type="paragraph" w:styleId="Fuzeile">
    <w:name w:val="footer"/>
    <w:basedOn w:val="Standard"/>
    <w:link w:val="FuzeileZchn"/>
    <w:uiPriority w:val="99"/>
    <w:unhideWhenUsed/>
    <w:rsid w:val="008A457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A4574"/>
  </w:style>
  <w:style w:type="paragraph" w:styleId="berarbeitung">
    <w:name w:val="Revision"/>
    <w:hidden/>
    <w:uiPriority w:val="99"/>
    <w:semiHidden/>
    <w:rsid w:val="00C25895"/>
    <w:pPr>
      <w:spacing w:after="0" w:line="240" w:lineRule="auto"/>
    </w:pPr>
  </w:style>
  <w:style w:type="character" w:styleId="BesuchterLink">
    <w:name w:val="FollowedHyperlink"/>
    <w:basedOn w:val="Absatz-Standardschriftart"/>
    <w:uiPriority w:val="99"/>
    <w:semiHidden/>
    <w:unhideWhenUsed/>
    <w:rsid w:val="00FE13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41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tdeConnect" TargetMode="External"/><Relationship Id="rId18" Type="http://schemas.openxmlformats.org/officeDocument/2006/relationships/hyperlink" Target="https://www.epr-online.de/internationa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linkedin.com/company/tde-trans-data-elektronik-gmbh/" TargetMode="External"/><Relationship Id="rId17" Type="http://schemas.openxmlformats.org/officeDocument/2006/relationships/hyperlink" Target="mailto:fs@epr-online.de" TargetMode="External"/><Relationship Id="rId2" Type="http://schemas.openxmlformats.org/officeDocument/2006/relationships/customXml" Target="../customXml/item2.xml"/><Relationship Id="rId16" Type="http://schemas.openxmlformats.org/officeDocument/2006/relationships/hyperlink" Target="http://www.tde.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de.de/en/" TargetMode="External"/><Relationship Id="rId5" Type="http://schemas.openxmlformats.org/officeDocument/2006/relationships/settings" Target="settings.xml"/><Relationship Id="rId15" Type="http://schemas.openxmlformats.org/officeDocument/2006/relationships/hyperlink" Target="mailto:info@tde.de" TargetMode="External"/><Relationship Id="rId10" Type="http://schemas.openxmlformats.org/officeDocument/2006/relationships/hyperlink" Target="http://www.tde.de"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tde.de" TargetMode="External"/><Relationship Id="rId14" Type="http://schemas.openxmlformats.org/officeDocument/2006/relationships/hyperlink" Target="https://www.xing.com/companies/tde-transdataelektronikgmbh/upda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8CB5802A259FD48BF3EBA8B6A091433" ma:contentTypeVersion="16" ma:contentTypeDescription="Ein neues Dokument erstellen." ma:contentTypeScope="" ma:versionID="0ed1608f2cf4b78c4d521fbe492c024d">
  <xsd:schema xmlns:xsd="http://www.w3.org/2001/XMLSchema" xmlns:xs="http://www.w3.org/2001/XMLSchema" xmlns:p="http://schemas.microsoft.com/office/2006/metadata/properties" xmlns:ns2="767845a4-9e8d-47dc-a6ae-60a9828df89d" xmlns:ns3="61c9187e-b015-4e8a-9477-780509d1e15a" targetNamespace="http://schemas.microsoft.com/office/2006/metadata/properties" ma:root="true" ma:fieldsID="ef54c996ba323a3fb2b67e9ae9db8e89" ns2:_="" ns3:_="">
    <xsd:import namespace="767845a4-9e8d-47dc-a6ae-60a9828df89d"/>
    <xsd:import namespace="61c9187e-b015-4e8a-9477-780509d1e1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845a4-9e8d-47dc-a6ae-60a9828df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0ef17575-4fb9-4735-8e3d-c6bde77c53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c9187e-b015-4e8a-9477-780509d1e15a"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05719cc0-6c5b-4615-8981-280e7d5ba2de}" ma:internalName="TaxCatchAll" ma:showField="CatchAllData" ma:web="61c9187e-b015-4e8a-9477-780509d1e1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1c9187e-b015-4e8a-9477-780509d1e15a" xsi:nil="true"/>
    <lcf76f155ced4ddcb4097134ff3c332f xmlns="767845a4-9e8d-47dc-a6ae-60a9828df89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C13C996-F2D0-4770-8DCE-3B1DBD0438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7845a4-9e8d-47dc-a6ae-60a9828df89d"/>
    <ds:schemaRef ds:uri="61c9187e-b015-4e8a-9477-780509d1e1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CEA34F-30EF-43E2-A11C-E170736371CF}">
  <ds:schemaRefs>
    <ds:schemaRef ds:uri="http://schemas.microsoft.com/sharepoint/v3/contenttype/forms"/>
  </ds:schemaRefs>
</ds:datastoreItem>
</file>

<file path=customXml/itemProps3.xml><?xml version="1.0" encoding="utf-8"?>
<ds:datastoreItem xmlns:ds="http://schemas.openxmlformats.org/officeDocument/2006/customXml" ds:itemID="{77C83E4C-92ED-489B-A9EC-8DCD63C3858F}">
  <ds:schemaRefs>
    <ds:schemaRef ds:uri="http://schemas.microsoft.com/office/2006/metadata/properties"/>
    <ds:schemaRef ds:uri="http://schemas.microsoft.com/office/infopath/2007/PartnerControls"/>
    <ds:schemaRef ds:uri="61c9187e-b015-4e8a-9477-780509d1e15a"/>
    <ds:schemaRef ds:uri="767845a4-9e8d-47dc-a6ae-60a9828df89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4504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Frauke Schütz | epr - elsaesser public relations</dc:creator>
  <cp:keywords/>
  <dc:description/>
  <cp:lastModifiedBy>Frauke Schütz</cp:lastModifiedBy>
  <cp:revision>2</cp:revision>
  <dcterms:created xsi:type="dcterms:W3CDTF">2022-12-09T13:28:00Z</dcterms:created>
  <dcterms:modified xsi:type="dcterms:W3CDTF">2022-12-09T13:28:00Z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0x010100A8CB5802A259FD48BF3EBA8B6A091433</vt:lpwstr>
  </property>
  <property fmtid="{D5CDD505-2E9C-101B-9397-08002B2CF9AE}" pid="3" name="MediaServiceImageTags">
    <vt:lpwstr/>
  </property>
</Properties>
</file>