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4EA64" w14:textId="77777777" w:rsidR="00015C85" w:rsidRPr="006D2C2B" w:rsidRDefault="00015C85" w:rsidP="00015C85">
      <w:pPr>
        <w:spacing w:before="100" w:beforeAutospacing="1" w:after="100" w:afterAutospacing="1"/>
        <w:textAlignment w:val="baseline"/>
        <w:rPr>
          <w:rFonts w:ascii="Times New Roman" w:hAnsi="Times New Roman" w:cs="Times New Roman"/>
          <w:lang w:eastAsia="de-DE"/>
        </w:rPr>
      </w:pPr>
      <w:r w:rsidRPr="00420D4B">
        <w:rPr>
          <w:rFonts w:ascii="Verdana" w:hAnsi="Verdana" w:cs="Times New Roman"/>
          <w:sz w:val="20"/>
          <w:szCs w:val="20"/>
          <w:u w:val="single"/>
          <w:lang w:eastAsia="de-DE"/>
        </w:rPr>
        <w:t xml:space="preserve">Projekthaus für SAP-Logistik </w:t>
      </w:r>
      <w:r>
        <w:rPr>
          <w:rFonts w:ascii="Verdana" w:hAnsi="Verdana" w:cs="Times New Roman"/>
          <w:sz w:val="20"/>
          <w:szCs w:val="20"/>
          <w:u w:val="single"/>
          <w:lang w:eastAsia="de-DE"/>
        </w:rPr>
        <w:t xml:space="preserve">begleitet BASF </w:t>
      </w:r>
      <w:proofErr w:type="spellStart"/>
      <w:r>
        <w:rPr>
          <w:rFonts w:ascii="Verdana" w:hAnsi="Verdana" w:cs="Times New Roman"/>
          <w:sz w:val="20"/>
          <w:szCs w:val="20"/>
          <w:u w:val="single"/>
          <w:lang w:eastAsia="de-DE"/>
        </w:rPr>
        <w:t>Agricultural</w:t>
      </w:r>
      <w:proofErr w:type="spellEnd"/>
      <w:r>
        <w:rPr>
          <w:rFonts w:ascii="Verdana" w:hAnsi="Verdana" w:cs="Times New Roman"/>
          <w:sz w:val="20"/>
          <w:szCs w:val="20"/>
          <w:u w:val="single"/>
          <w:lang w:eastAsia="de-DE"/>
        </w:rPr>
        <w:t xml:space="preserve"> Solutions Deutschland bei der </w:t>
      </w:r>
      <w:r>
        <w:rPr>
          <w:rFonts w:ascii="Verdana" w:eastAsia="Verdana" w:hAnsi="Verdana" w:cs="Verdana"/>
          <w:sz w:val="20"/>
          <w:szCs w:val="20"/>
          <w:u w:val="single"/>
        </w:rPr>
        <w:t xml:space="preserve">Digitalisierung ihrer </w:t>
      </w:r>
      <w:r w:rsidRPr="0074565C">
        <w:rPr>
          <w:rFonts w:ascii="Verdana" w:eastAsia="Verdana" w:hAnsi="Verdana" w:cs="Verdana"/>
          <w:sz w:val="20"/>
          <w:szCs w:val="20"/>
          <w:u w:val="single"/>
        </w:rPr>
        <w:t>Intralogistikprozesse</w:t>
      </w:r>
      <w:r>
        <w:rPr>
          <w:rFonts w:ascii="Verdana" w:eastAsia="Verdana" w:hAnsi="Verdana" w:cs="Verdana"/>
          <w:sz w:val="20"/>
          <w:szCs w:val="20"/>
          <w:u w:val="single"/>
        </w:rPr>
        <w:t xml:space="preserve"> </w:t>
      </w:r>
      <w:r w:rsidRPr="0074565C">
        <w:rPr>
          <w:rFonts w:ascii="Verdana" w:hAnsi="Verdana" w:cs="Times New Roman"/>
          <w:sz w:val="20"/>
          <w:szCs w:val="20"/>
          <w:u w:val="single"/>
          <w:lang w:eastAsia="de-DE"/>
        </w:rPr>
        <w:t>am Standort Ludwigshafen</w:t>
      </w:r>
    </w:p>
    <w:p w14:paraId="3D90CA75" w14:textId="77777777" w:rsidR="00015C85" w:rsidRPr="00265EA9" w:rsidRDefault="00015C85" w:rsidP="00015C85">
      <w:pPr>
        <w:spacing w:before="100" w:beforeAutospacing="1" w:after="100" w:afterAutospacing="1"/>
        <w:jc w:val="both"/>
        <w:textAlignment w:val="baseline"/>
        <w:rPr>
          <w:rFonts w:ascii="Verdana" w:hAnsi="Verdana" w:cs="Times New Roman"/>
          <w:b/>
          <w:bCs/>
          <w:sz w:val="32"/>
          <w:szCs w:val="32"/>
          <w:lang w:val="en-US" w:eastAsia="de-DE"/>
        </w:rPr>
      </w:pPr>
      <w:bookmarkStart w:id="0" w:name="_Hlk99446130"/>
      <w:r w:rsidRPr="00265EA9">
        <w:rPr>
          <w:rFonts w:ascii="Verdana" w:hAnsi="Verdana" w:cs="Times New Roman"/>
          <w:b/>
          <w:bCs/>
          <w:sz w:val="32"/>
          <w:szCs w:val="32"/>
          <w:lang w:val="en-US" w:eastAsia="de-DE"/>
        </w:rPr>
        <w:t xml:space="preserve">SWAN </w:t>
      </w:r>
      <w:proofErr w:type="spellStart"/>
      <w:r w:rsidRPr="00265EA9">
        <w:rPr>
          <w:rFonts w:ascii="Verdana" w:hAnsi="Verdana" w:cs="Times New Roman"/>
          <w:b/>
          <w:bCs/>
          <w:sz w:val="32"/>
          <w:szCs w:val="32"/>
          <w:lang w:val="en-US" w:eastAsia="de-DE"/>
        </w:rPr>
        <w:t>implementiert</w:t>
      </w:r>
      <w:proofErr w:type="spellEnd"/>
      <w:r w:rsidRPr="00265EA9">
        <w:rPr>
          <w:rFonts w:ascii="Verdana" w:hAnsi="Verdana" w:cs="Times New Roman"/>
          <w:b/>
          <w:bCs/>
          <w:sz w:val="32"/>
          <w:szCs w:val="32"/>
          <w:lang w:val="en-US" w:eastAsia="de-DE"/>
        </w:rPr>
        <w:t xml:space="preserve"> SAP EWM </w:t>
      </w:r>
      <w:proofErr w:type="spellStart"/>
      <w:r w:rsidRPr="00265EA9">
        <w:rPr>
          <w:rFonts w:ascii="Verdana" w:hAnsi="Verdana" w:cs="Times New Roman"/>
          <w:b/>
          <w:bCs/>
          <w:sz w:val="32"/>
          <w:szCs w:val="32"/>
          <w:lang w:val="en-US" w:eastAsia="de-DE"/>
        </w:rPr>
        <w:t>bei</w:t>
      </w:r>
      <w:proofErr w:type="spellEnd"/>
      <w:r w:rsidRPr="00265EA9">
        <w:rPr>
          <w:rFonts w:ascii="Verdana" w:hAnsi="Verdana" w:cs="Times New Roman"/>
          <w:b/>
          <w:bCs/>
          <w:sz w:val="32"/>
          <w:szCs w:val="32"/>
          <w:lang w:val="en-US" w:eastAsia="de-DE"/>
        </w:rPr>
        <w:t xml:space="preserve"> BASF Agricultural Solutions</w:t>
      </w:r>
    </w:p>
    <w:bookmarkEnd w:id="0"/>
    <w:p w14:paraId="4E28FB21" w14:textId="77777777" w:rsidR="00015C85" w:rsidRDefault="00015C85" w:rsidP="00015C85">
      <w:pPr>
        <w:spacing w:line="360" w:lineRule="auto"/>
        <w:jc w:val="both"/>
        <w:rPr>
          <w:rFonts w:ascii="Verdana" w:eastAsia="Verdana" w:hAnsi="Verdana" w:cs="Verdana"/>
          <w:b/>
          <w:bCs/>
          <w:sz w:val="20"/>
          <w:szCs w:val="20"/>
        </w:rPr>
      </w:pPr>
      <w:r w:rsidRPr="3EA34FB6">
        <w:rPr>
          <w:rFonts w:ascii="Verdana" w:hAnsi="Verdana" w:cs="Times New Roman"/>
          <w:b/>
          <w:bCs/>
          <w:sz w:val="20"/>
          <w:szCs w:val="20"/>
          <w:lang w:eastAsia="de-DE"/>
        </w:rPr>
        <w:t xml:space="preserve">Augsburg, </w:t>
      </w:r>
      <w:r>
        <w:rPr>
          <w:rFonts w:ascii="Verdana" w:hAnsi="Verdana" w:cs="Times New Roman"/>
          <w:b/>
          <w:bCs/>
          <w:sz w:val="20"/>
          <w:szCs w:val="20"/>
          <w:lang w:eastAsia="de-DE"/>
        </w:rPr>
        <w:t>1</w:t>
      </w:r>
      <w:r w:rsidRPr="3EA34FB6">
        <w:rPr>
          <w:rFonts w:ascii="Verdana" w:hAnsi="Verdana" w:cs="Times New Roman"/>
          <w:b/>
          <w:bCs/>
          <w:sz w:val="20"/>
          <w:szCs w:val="20"/>
          <w:lang w:eastAsia="de-DE"/>
        </w:rPr>
        <w:t xml:space="preserve">. </w:t>
      </w:r>
      <w:r>
        <w:rPr>
          <w:rFonts w:ascii="Verdana" w:hAnsi="Verdana" w:cs="Times New Roman"/>
          <w:b/>
          <w:bCs/>
          <w:sz w:val="20"/>
          <w:szCs w:val="20"/>
          <w:lang w:eastAsia="de-DE"/>
        </w:rPr>
        <w:t>April</w:t>
      </w:r>
      <w:r w:rsidRPr="3EA34FB6">
        <w:rPr>
          <w:rFonts w:ascii="Verdana" w:hAnsi="Verdana" w:cs="Times New Roman"/>
          <w:b/>
          <w:bCs/>
          <w:sz w:val="20"/>
          <w:szCs w:val="20"/>
          <w:lang w:eastAsia="de-DE"/>
        </w:rPr>
        <w:t xml:space="preserve"> 2022 – </w:t>
      </w:r>
      <w:r w:rsidRPr="003B1D6B">
        <w:rPr>
          <w:rFonts w:ascii="Verdana" w:eastAsia="Verdana" w:hAnsi="Verdana" w:cs="Verdana"/>
          <w:b/>
          <w:bCs/>
          <w:sz w:val="20"/>
          <w:szCs w:val="20"/>
        </w:rPr>
        <w:t xml:space="preserve">Die SWAN GmbH realisierte und implementierte erfolgreich eine SAP-EWM-Lösung zur Anbindung der Produktionsversorgung bei der BASF SE am Standort Ludwigshafen. Das Unternehmen setzt im Bereich </w:t>
      </w:r>
      <w:proofErr w:type="spellStart"/>
      <w:r w:rsidRPr="003B1D6B">
        <w:rPr>
          <w:rFonts w:ascii="Verdana" w:eastAsia="Verdana" w:hAnsi="Verdana" w:cs="Verdana"/>
          <w:b/>
          <w:bCs/>
          <w:sz w:val="20"/>
          <w:szCs w:val="20"/>
        </w:rPr>
        <w:t>Agricultural</w:t>
      </w:r>
      <w:proofErr w:type="spellEnd"/>
      <w:r w:rsidRPr="003B1D6B">
        <w:rPr>
          <w:rFonts w:ascii="Verdana" w:eastAsia="Verdana" w:hAnsi="Verdana" w:cs="Verdana"/>
          <w:b/>
          <w:bCs/>
          <w:sz w:val="20"/>
          <w:szCs w:val="20"/>
        </w:rPr>
        <w:t xml:space="preserve"> Solutions auf einen SAP-gesteuerten Materialfluss im 24/7-Betrieb entlang der gesamten Intralogistik-Prozesskette. Gewährleistet wird dieser durch fahrerlose Transportsystemen und automatische </w:t>
      </w:r>
      <w:proofErr w:type="spellStart"/>
      <w:r w:rsidRPr="003B1D6B">
        <w:rPr>
          <w:rFonts w:ascii="Verdana" w:eastAsia="Verdana" w:hAnsi="Verdana" w:cs="Verdana"/>
          <w:b/>
          <w:bCs/>
          <w:sz w:val="20"/>
          <w:szCs w:val="20"/>
        </w:rPr>
        <w:t>Palettenförderstrecken</w:t>
      </w:r>
      <w:proofErr w:type="spellEnd"/>
      <w:r w:rsidRPr="003B1D6B">
        <w:rPr>
          <w:rFonts w:ascii="Verdana" w:eastAsia="Verdana" w:hAnsi="Verdana" w:cs="Verdana"/>
          <w:b/>
          <w:bCs/>
          <w:sz w:val="20"/>
          <w:szCs w:val="20"/>
        </w:rPr>
        <w:t>: Von der Einlagerung der Rohmaterialien durch fahrerlose Transportsysteme über die automatische Bereitstellung an den Abfüllmaschinen bis hin zum Transport der fertigen Produkte in die Versandlager.</w:t>
      </w:r>
    </w:p>
    <w:p w14:paraId="7B2452F5" w14:textId="77777777" w:rsidR="00015C85" w:rsidRDefault="00015C85" w:rsidP="00015C85">
      <w:pPr>
        <w:spacing w:line="360" w:lineRule="auto"/>
        <w:jc w:val="both"/>
        <w:rPr>
          <w:rFonts w:ascii="Verdana" w:eastAsia="Verdana" w:hAnsi="Verdana" w:cs="Verdana"/>
          <w:b/>
          <w:bCs/>
          <w:sz w:val="20"/>
          <w:szCs w:val="20"/>
        </w:rPr>
      </w:pPr>
    </w:p>
    <w:p w14:paraId="76B3B2F5" w14:textId="4E5274C5" w:rsidR="00015C85" w:rsidRDefault="00015C85" w:rsidP="00015C85">
      <w:pPr>
        <w:spacing w:line="360" w:lineRule="auto"/>
        <w:jc w:val="both"/>
      </w:pPr>
      <w:r w:rsidRPr="3EA34FB6">
        <w:rPr>
          <w:rFonts w:ascii="Verdana" w:eastAsia="Verdana" w:hAnsi="Verdana" w:cs="Verdana"/>
          <w:sz w:val="20"/>
          <w:szCs w:val="20"/>
        </w:rPr>
        <w:t xml:space="preserve">In einem Lager- und Abfüllbetrieb für Pflanzenschutzmittel der BASF wurde die </w:t>
      </w:r>
      <w:r w:rsidRPr="3EA34FB6">
        <w:rPr>
          <w:rFonts w:ascii="Verdana" w:eastAsia="Verdana" w:hAnsi="Verdana" w:cs="Verdana"/>
          <w:color w:val="000000" w:themeColor="text1"/>
          <w:sz w:val="19"/>
          <w:szCs w:val="19"/>
        </w:rPr>
        <w:t>SAP-EWM-Lösung</w:t>
      </w:r>
      <w:r w:rsidRPr="3EA34FB6">
        <w:rPr>
          <w:rFonts w:ascii="Verdana" w:eastAsia="Verdana" w:hAnsi="Verdana" w:cs="Verdana"/>
          <w:sz w:val="20"/>
          <w:szCs w:val="20"/>
        </w:rPr>
        <w:t xml:space="preserve"> der SWAN in Betrieb genommen. In den Jahren 2017 bis 2021 begleitete das Projekthaus für SAP-Logistik die mehrstufige Einführung von SAP EWM in Verbindung mit dem Einsatz fahrerloser Transportsysteme (FTS) und der umfangreichen Erweiterung von automatischen </w:t>
      </w:r>
      <w:proofErr w:type="spellStart"/>
      <w:r w:rsidRPr="3EA34FB6">
        <w:rPr>
          <w:rFonts w:ascii="Verdana" w:eastAsia="Verdana" w:hAnsi="Verdana" w:cs="Verdana"/>
          <w:sz w:val="20"/>
          <w:szCs w:val="20"/>
        </w:rPr>
        <w:t>Palettenförderstrecken</w:t>
      </w:r>
      <w:proofErr w:type="spellEnd"/>
      <w:r w:rsidRPr="3EA34FB6">
        <w:rPr>
          <w:rFonts w:ascii="Verdana" w:eastAsia="Verdana" w:hAnsi="Verdana" w:cs="Verdana"/>
          <w:sz w:val="20"/>
          <w:szCs w:val="20"/>
        </w:rPr>
        <w:t>.</w:t>
      </w:r>
    </w:p>
    <w:p w14:paraId="66E553A4" w14:textId="77777777" w:rsidR="00015C85" w:rsidRPr="00233E60" w:rsidRDefault="00015C85" w:rsidP="00015C85">
      <w:pPr>
        <w:spacing w:line="360" w:lineRule="auto"/>
        <w:jc w:val="both"/>
        <w:rPr>
          <w:rFonts w:ascii="Verdana" w:eastAsia="Verdana" w:hAnsi="Verdana" w:cs="Verdana"/>
          <w:sz w:val="20"/>
          <w:szCs w:val="20"/>
        </w:rPr>
      </w:pPr>
    </w:p>
    <w:p w14:paraId="06C6B77D" w14:textId="2D2FE7A3" w:rsidR="00015C85" w:rsidRDefault="00015C85" w:rsidP="00015C85">
      <w:pPr>
        <w:spacing w:line="360" w:lineRule="auto"/>
        <w:jc w:val="both"/>
      </w:pPr>
      <w:r w:rsidRPr="3EA34FB6">
        <w:rPr>
          <w:rFonts w:ascii="Verdana" w:eastAsia="Verdana" w:hAnsi="Verdana" w:cs="Verdana"/>
          <w:sz w:val="20"/>
          <w:szCs w:val="20"/>
        </w:rPr>
        <w:t>Die Anbindung der Produktionsversorgung an SAP EWM erfolgte in einem mehrstöckigen und weitläufigen Lagerkomplex am BASF-Standort in Ludwigshafen. Zu Beginn des Intralogistikprozesses steht die vollautomatische Einlagerung der Rohmaterialien im Wareneingang mittels hochautomatisierter Stapler. Anschließend werden</w:t>
      </w:r>
      <w:r>
        <w:rPr>
          <w:rFonts w:ascii="Verdana" w:eastAsia="Verdana" w:hAnsi="Verdana" w:cs="Verdana"/>
          <w:sz w:val="20"/>
          <w:szCs w:val="20"/>
        </w:rPr>
        <w:t xml:space="preserve"> </w:t>
      </w:r>
      <w:r w:rsidRPr="3EA34FB6">
        <w:rPr>
          <w:rFonts w:ascii="Verdana" w:eastAsia="Verdana" w:hAnsi="Verdana" w:cs="Verdana"/>
          <w:sz w:val="20"/>
          <w:szCs w:val="20"/>
        </w:rPr>
        <w:t>die Rohstoffe an den Abfüllmaschinen in der richtigen Prozessauftrags-Reihenfolge bereitgestellt. Die Steuerung der FTS erfolgt über die Materialfluss-Komponente des SAP-EWM-Lagerverwaltungssystems. Eine technische Anbindung der Abfüllmaschinen an SAP EWM sorgt für einen verwechslungssicheren Abfüllprozess.</w:t>
      </w:r>
    </w:p>
    <w:p w14:paraId="1079E206" w14:textId="77777777" w:rsidR="00015C85" w:rsidRPr="00233E60" w:rsidRDefault="00015C85" w:rsidP="00015C85">
      <w:pPr>
        <w:spacing w:line="360" w:lineRule="auto"/>
        <w:jc w:val="both"/>
        <w:rPr>
          <w:rFonts w:ascii="Verdana" w:eastAsia="Verdana" w:hAnsi="Verdana" w:cs="Verdana"/>
          <w:sz w:val="20"/>
          <w:szCs w:val="20"/>
        </w:rPr>
      </w:pPr>
    </w:p>
    <w:p w14:paraId="7BB55895" w14:textId="63F98BB4" w:rsidR="00015C85" w:rsidRDefault="00015C85" w:rsidP="00015C85">
      <w:pPr>
        <w:spacing w:line="360" w:lineRule="auto"/>
        <w:jc w:val="both"/>
        <w:rPr>
          <w:rFonts w:ascii="Verdana" w:eastAsia="Verdana" w:hAnsi="Verdana" w:cs="Verdana"/>
          <w:sz w:val="20"/>
          <w:szCs w:val="20"/>
        </w:rPr>
      </w:pPr>
      <w:r w:rsidRPr="2248FC2F">
        <w:rPr>
          <w:rFonts w:ascii="Verdana" w:eastAsia="Verdana" w:hAnsi="Verdana" w:cs="Verdana"/>
          <w:sz w:val="20"/>
          <w:szCs w:val="20"/>
        </w:rPr>
        <w:t>Nach dem Herstellungsprozess werden die fertigen Paletten von SAP wieder an die FTS-Fahrzeugflotte übergeben und in Richtung diverser Versandlager transportiert. Über eine lasergestützte Ortung, sowie eine ausgeklügelte Sicherheitstechnik können sich die hochautomatisierten Fahrzeuge prinzipiell gemeinsam mit Personen und weiteren Flurförderfahrzeugen in den Flächen bewegen. Für den Wechsel zwischen den Gebäude-</w:t>
      </w:r>
      <w:r w:rsidRPr="2248FC2F">
        <w:rPr>
          <w:rFonts w:ascii="Verdana" w:eastAsia="Verdana" w:hAnsi="Verdana" w:cs="Verdana"/>
          <w:sz w:val="20"/>
          <w:szCs w:val="20"/>
        </w:rPr>
        <w:lastRenderedPageBreak/>
        <w:t xml:space="preserve">Ebenen sorgen eine neu eingebrachte Fördertechnik, sowie </w:t>
      </w:r>
      <w:proofErr w:type="spellStart"/>
      <w:r w:rsidRPr="2248FC2F">
        <w:rPr>
          <w:rFonts w:ascii="Verdana" w:eastAsia="Verdana" w:hAnsi="Verdana" w:cs="Verdana"/>
          <w:sz w:val="20"/>
          <w:szCs w:val="20"/>
        </w:rPr>
        <w:t>Palettenlifte</w:t>
      </w:r>
      <w:proofErr w:type="spellEnd"/>
      <w:r w:rsidRPr="2248FC2F">
        <w:rPr>
          <w:rFonts w:ascii="Verdana" w:eastAsia="Verdana" w:hAnsi="Verdana" w:cs="Verdana"/>
          <w:sz w:val="20"/>
          <w:szCs w:val="20"/>
        </w:rPr>
        <w:t xml:space="preserve"> mit SAP-EWM-Ansteuerung.</w:t>
      </w:r>
    </w:p>
    <w:p w14:paraId="77716F26" w14:textId="77777777" w:rsidR="002227F4" w:rsidRPr="00233E60" w:rsidRDefault="002227F4" w:rsidP="00015C85">
      <w:pPr>
        <w:spacing w:line="360" w:lineRule="auto"/>
        <w:jc w:val="both"/>
        <w:rPr>
          <w:rFonts w:ascii="Verdana" w:eastAsia="Verdana" w:hAnsi="Verdana" w:cs="Verdana"/>
          <w:sz w:val="20"/>
          <w:szCs w:val="20"/>
        </w:rPr>
      </w:pPr>
    </w:p>
    <w:p w14:paraId="77143FBD" w14:textId="55C2012F" w:rsidR="00015C85" w:rsidRDefault="00015C85" w:rsidP="00015C85">
      <w:pPr>
        <w:spacing w:line="360" w:lineRule="auto"/>
        <w:jc w:val="both"/>
      </w:pPr>
      <w:r w:rsidRPr="2248FC2F">
        <w:rPr>
          <w:rFonts w:ascii="Verdana" w:eastAsia="Verdana" w:hAnsi="Verdana" w:cs="Verdana"/>
          <w:sz w:val="20"/>
          <w:szCs w:val="20"/>
        </w:rPr>
        <w:t>In den FTS-gesteuerten Boden- und Regallagern werden die Paletten einem komplexen</w:t>
      </w:r>
      <w:r w:rsidR="002227F4">
        <w:rPr>
          <w:rFonts w:ascii="Verdana" w:eastAsia="Verdana" w:hAnsi="Verdana" w:cs="Verdana"/>
          <w:sz w:val="20"/>
          <w:szCs w:val="20"/>
        </w:rPr>
        <w:t xml:space="preserve"> </w:t>
      </w:r>
      <w:r w:rsidRPr="2248FC2F">
        <w:rPr>
          <w:rFonts w:ascii="Verdana" w:eastAsia="Verdana" w:hAnsi="Verdana" w:cs="Verdana"/>
          <w:sz w:val="20"/>
          <w:szCs w:val="20"/>
        </w:rPr>
        <w:t>Regelwerk entsprechend gestapelt – selbstverständlich unter Berücksichtigung von Zusammenlagerungsverboten und physikalischen Eigenschaften der Produkte und Verpackungen. Im Versand erfolgt eine sequenzierte Bereitstellung zur Verladung. Dieser Prozess geschieht ebenfalls vollautomatisiert im Zusammenspiel der FTS-Fahrzeuge und SAP EWM. Lediglich die Transportstrecke in den LKW-Trailer oder den Übersee-Container übernehmen nach wie vor herkömmliche Flurförderfahrzeuge.</w:t>
      </w:r>
    </w:p>
    <w:p w14:paraId="5EDE405A" w14:textId="77777777" w:rsidR="00015C85" w:rsidRPr="00233E60" w:rsidRDefault="00015C85" w:rsidP="00015C85">
      <w:pPr>
        <w:spacing w:line="360" w:lineRule="auto"/>
        <w:jc w:val="both"/>
        <w:rPr>
          <w:rFonts w:ascii="Verdana" w:eastAsia="Verdana" w:hAnsi="Verdana" w:cs="Verdana"/>
          <w:sz w:val="20"/>
          <w:szCs w:val="20"/>
        </w:rPr>
      </w:pPr>
    </w:p>
    <w:p w14:paraId="0F579EEE" w14:textId="0EB455FF" w:rsidR="00015C85" w:rsidRDefault="00015C85" w:rsidP="00015C85">
      <w:pPr>
        <w:spacing w:line="360" w:lineRule="auto"/>
        <w:jc w:val="both"/>
        <w:rPr>
          <w:rFonts w:ascii="Verdana" w:eastAsia="Verdana" w:hAnsi="Verdana" w:cs="Verdana"/>
          <w:sz w:val="20"/>
          <w:szCs w:val="20"/>
        </w:rPr>
      </w:pPr>
      <w:r w:rsidRPr="2248FC2F">
        <w:rPr>
          <w:rFonts w:ascii="Verdana" w:eastAsia="Verdana" w:hAnsi="Verdana" w:cs="Verdana"/>
          <w:sz w:val="20"/>
          <w:szCs w:val="20"/>
        </w:rPr>
        <w:t xml:space="preserve">„Mit der engen Verzahnung </w:t>
      </w:r>
      <w:proofErr w:type="gramStart"/>
      <w:r w:rsidRPr="2248FC2F">
        <w:rPr>
          <w:rFonts w:ascii="Verdana" w:eastAsia="Verdana" w:hAnsi="Verdana" w:cs="Verdana"/>
          <w:sz w:val="20"/>
          <w:szCs w:val="20"/>
        </w:rPr>
        <w:t>von Mensch</w:t>
      </w:r>
      <w:proofErr w:type="gramEnd"/>
      <w:r w:rsidRPr="2248FC2F">
        <w:rPr>
          <w:rFonts w:ascii="Verdana" w:eastAsia="Verdana" w:hAnsi="Verdana" w:cs="Verdana"/>
          <w:sz w:val="20"/>
          <w:szCs w:val="20"/>
        </w:rPr>
        <w:t xml:space="preserve"> und Maschine in den Lager- und Bereitstellungsflächen ist eine</w:t>
      </w:r>
      <w:r w:rsidRPr="002227F4">
        <w:rPr>
          <w:rFonts w:ascii="Verdana" w:eastAsia="Verdana" w:hAnsi="Verdana" w:cs="Verdana"/>
          <w:sz w:val="20"/>
          <w:szCs w:val="20"/>
        </w:rPr>
        <w:t xml:space="preserve"> </w:t>
      </w:r>
      <w:r w:rsidRPr="2248FC2F">
        <w:rPr>
          <w:rFonts w:ascii="Verdana" w:eastAsia="Verdana" w:hAnsi="Verdana" w:cs="Verdana"/>
          <w:sz w:val="20"/>
          <w:szCs w:val="20"/>
        </w:rPr>
        <w:t xml:space="preserve">Lösung entstanden, die einen SAP-gesteuerten Materialfluss im 24/7-Betrieb gewährleistet“, sagt Alexander Bernhard, Geschäftsführer der SWAN GmbH. „Im Rahmen unseres Customer-Lifecycle-Programms unterstützen wir den operativen Betrieb auch nach den Projekt-Tätigkeiten und begleiten Optimierungs-Prozesse“, fährt Bernhard fort. </w:t>
      </w:r>
    </w:p>
    <w:p w14:paraId="2F14CE3D" w14:textId="77777777" w:rsidR="00015C85" w:rsidRDefault="00015C85" w:rsidP="00015C85">
      <w:pPr>
        <w:spacing w:line="360" w:lineRule="auto"/>
        <w:jc w:val="both"/>
        <w:rPr>
          <w:rFonts w:ascii="Verdana" w:eastAsia="Verdana" w:hAnsi="Verdana" w:cs="Verdana"/>
          <w:sz w:val="20"/>
          <w:szCs w:val="20"/>
        </w:rPr>
      </w:pPr>
    </w:p>
    <w:p w14:paraId="2F78C8F5" w14:textId="77777777" w:rsidR="00015C85" w:rsidRDefault="00015C85" w:rsidP="00015C85">
      <w:pPr>
        <w:spacing w:line="360" w:lineRule="auto"/>
        <w:jc w:val="both"/>
        <w:rPr>
          <w:rFonts w:ascii="Verdana" w:eastAsia="Verdana" w:hAnsi="Verdana" w:cs="Verdana"/>
          <w:sz w:val="20"/>
          <w:szCs w:val="20"/>
        </w:rPr>
      </w:pPr>
      <w:r w:rsidRPr="2248FC2F">
        <w:rPr>
          <w:rFonts w:ascii="Verdana" w:eastAsia="Verdana" w:hAnsi="Verdana" w:cs="Verdana"/>
          <w:sz w:val="20"/>
          <w:szCs w:val="20"/>
        </w:rPr>
        <w:t>„Wir haben hier in Zusammenarbeit mit der Firma SWAN ein vollständig, vertikal integriertes System geschaffen, welches seitens SAP EWM erfolgreich implementiert wurde. Mit diesem System ist unser Betrieb bestens für die Zukunft gerüstet“, ergänzt Timo Ricker, BASF-Prozessmanager im Abfüllbetrieb für Pflanzenschutzmittel in Ludwigshafen.</w:t>
      </w:r>
    </w:p>
    <w:p w14:paraId="47C23732" w14:textId="77777777" w:rsidR="00015C85" w:rsidRDefault="00015C85" w:rsidP="00015C85">
      <w:pPr>
        <w:spacing w:line="360" w:lineRule="auto"/>
        <w:jc w:val="both"/>
        <w:rPr>
          <w:rFonts w:ascii="Verdana" w:eastAsia="Verdana" w:hAnsi="Verdana" w:cs="Verdana"/>
          <w:sz w:val="20"/>
          <w:szCs w:val="20"/>
        </w:rPr>
      </w:pPr>
    </w:p>
    <w:p w14:paraId="00CC4AFD" w14:textId="77777777" w:rsidR="00015C85" w:rsidRDefault="00015C85" w:rsidP="00015C85">
      <w:pPr>
        <w:spacing w:line="360" w:lineRule="auto"/>
        <w:jc w:val="both"/>
        <w:rPr>
          <w:rFonts w:ascii="Verdana" w:eastAsia="Verdana" w:hAnsi="Verdana" w:cs="Verdana"/>
          <w:sz w:val="20"/>
          <w:szCs w:val="20"/>
        </w:rPr>
      </w:pPr>
      <w:r w:rsidRPr="2248FC2F">
        <w:rPr>
          <w:rFonts w:ascii="Verdana" w:eastAsia="Verdana" w:hAnsi="Verdana" w:cs="Verdana"/>
          <w:sz w:val="20"/>
          <w:szCs w:val="20"/>
        </w:rPr>
        <w:t xml:space="preserve">Die Bereitstellung der fahrerlosen Transportsysteme und der </w:t>
      </w:r>
      <w:proofErr w:type="spellStart"/>
      <w:r w:rsidRPr="2248FC2F">
        <w:rPr>
          <w:rFonts w:ascii="Verdana" w:eastAsia="Verdana" w:hAnsi="Verdana" w:cs="Verdana"/>
          <w:sz w:val="20"/>
          <w:szCs w:val="20"/>
        </w:rPr>
        <w:t>Regalbau</w:t>
      </w:r>
      <w:proofErr w:type="spellEnd"/>
      <w:r w:rsidRPr="2248FC2F">
        <w:rPr>
          <w:rFonts w:ascii="Verdana" w:eastAsia="Verdana" w:hAnsi="Verdana" w:cs="Verdana"/>
          <w:sz w:val="20"/>
          <w:szCs w:val="20"/>
        </w:rPr>
        <w:t xml:space="preserve"> erfolgten durch die </w:t>
      </w:r>
      <w:proofErr w:type="spellStart"/>
      <w:r w:rsidRPr="2248FC2F">
        <w:rPr>
          <w:rFonts w:ascii="Verdana" w:eastAsia="Verdana" w:hAnsi="Verdana" w:cs="Verdana"/>
          <w:sz w:val="20"/>
          <w:szCs w:val="20"/>
        </w:rPr>
        <w:t>Suffel</w:t>
      </w:r>
      <w:proofErr w:type="spellEnd"/>
      <w:r w:rsidRPr="2248FC2F">
        <w:rPr>
          <w:rFonts w:ascii="Verdana" w:eastAsia="Verdana" w:hAnsi="Verdana" w:cs="Verdana"/>
          <w:sz w:val="20"/>
          <w:szCs w:val="20"/>
        </w:rPr>
        <w:t xml:space="preserve"> Fördertechnik GmbH &amp; Co. KG, die Installation der Lagertechnik, Förderstrecken und Lifte durch Aberle Körber Solutions.</w:t>
      </w:r>
    </w:p>
    <w:p w14:paraId="38658CE0" w14:textId="77777777" w:rsidR="00015C85" w:rsidRDefault="00015C85" w:rsidP="00015C85">
      <w:pPr>
        <w:jc w:val="both"/>
        <w:textAlignment w:val="baseline"/>
        <w:rPr>
          <w:rFonts w:ascii="Verdana" w:hAnsi="Verdana" w:cs="Times New Roman"/>
          <w:sz w:val="16"/>
          <w:szCs w:val="16"/>
          <w:lang w:eastAsia="de-DE"/>
        </w:rPr>
      </w:pPr>
    </w:p>
    <w:p w14:paraId="1EF7AA72" w14:textId="77777777" w:rsidR="00A0605D" w:rsidRPr="00A0605D" w:rsidRDefault="00A0605D" w:rsidP="00A0605D">
      <w:pPr>
        <w:ind w:right="390"/>
        <w:jc w:val="both"/>
        <w:textAlignment w:val="baseline"/>
        <w:rPr>
          <w:rFonts w:ascii="Verdana" w:hAnsi="Verdana" w:cs="Times New Roman"/>
          <w:b/>
          <w:bCs/>
          <w:sz w:val="16"/>
          <w:szCs w:val="16"/>
          <w:lang w:eastAsia="de-DE"/>
        </w:rPr>
      </w:pPr>
      <w:r w:rsidRPr="00A0605D">
        <w:rPr>
          <w:rFonts w:ascii="Verdana" w:hAnsi="Verdana" w:cs="Times New Roman"/>
          <w:b/>
          <w:bCs/>
          <w:sz w:val="16"/>
          <w:szCs w:val="16"/>
          <w:lang w:eastAsia="de-DE"/>
        </w:rPr>
        <w:t>Über SWAN GmbH</w:t>
      </w:r>
    </w:p>
    <w:p w14:paraId="1E52AA70" w14:textId="634E9286" w:rsidR="00A0605D" w:rsidRDefault="00A0605D" w:rsidP="00A0605D">
      <w:pPr>
        <w:ind w:right="390"/>
        <w:jc w:val="both"/>
        <w:textAlignment w:val="baseline"/>
        <w:rPr>
          <w:rFonts w:ascii="Verdana" w:hAnsi="Verdana" w:cs="Times New Roman"/>
          <w:sz w:val="16"/>
          <w:szCs w:val="16"/>
          <w:lang w:eastAsia="de-DE"/>
        </w:rPr>
      </w:pPr>
      <w:r w:rsidRPr="00A0605D">
        <w:rPr>
          <w:rFonts w:ascii="Verdana" w:hAnsi="Verdana" w:cs="Times New Roman"/>
          <w:sz w:val="16"/>
          <w:szCs w:val="16"/>
          <w:lang w:eastAsia="de-DE"/>
        </w:rPr>
        <w:t xml:space="preserve">Als modernes Unternehmen steht die SWAN GmbH für den digitalen Wandel in der SAP-Logistik. An ihren Standorten Augsburg, Altenstadt an der </w:t>
      </w:r>
      <w:proofErr w:type="spellStart"/>
      <w:r w:rsidRPr="00A0605D">
        <w:rPr>
          <w:rFonts w:ascii="Verdana" w:hAnsi="Verdana" w:cs="Times New Roman"/>
          <w:sz w:val="16"/>
          <w:szCs w:val="16"/>
          <w:lang w:eastAsia="de-DE"/>
        </w:rPr>
        <w:t>Waldnaab</w:t>
      </w:r>
      <w:proofErr w:type="spellEnd"/>
      <w:r w:rsidRPr="00A0605D">
        <w:rPr>
          <w:rFonts w:ascii="Verdana" w:hAnsi="Verdana" w:cs="Times New Roman"/>
          <w:sz w:val="16"/>
          <w:szCs w:val="16"/>
          <w:lang w:eastAsia="de-DE"/>
        </w:rPr>
        <w:t>, Dortmund, Giebelstadt, Graz, Nürnberg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proofErr w:type="spellStart"/>
      <w:r w:rsidRPr="00A0605D">
        <w:rPr>
          <w:rFonts w:ascii="Verdana" w:hAnsi="Verdana" w:cs="Times New Roman"/>
          <w:sz w:val="16"/>
          <w:szCs w:val="16"/>
          <w:lang w:eastAsia="de-DE"/>
        </w:rPr>
        <w:t>ons</w:t>
      </w:r>
      <w:proofErr w:type="spellEnd"/>
      <w:r w:rsidRPr="00A0605D">
        <w:rPr>
          <w:rFonts w:ascii="Verdana" w:hAnsi="Verdana" w:cs="Times New Roman"/>
          <w:sz w:val="16"/>
          <w:szCs w:val="16"/>
          <w:lang w:eastAsia="de-DE"/>
        </w:rPr>
        <w:t xml:space="preserve"> in den Bereichen Materialfluss, Direktkopplung und IoT-Anbindung, Real Time Location System (RTLS) und SAPUI5 Usability an allen Arbeitsplätzen. Zum Kundenkreis zählen Firmen aus dem Mittelstand ebenso wie internationale Konzerne.</w:t>
      </w:r>
    </w:p>
    <w:p w14:paraId="585806E7" w14:textId="77777777" w:rsidR="00A0605D" w:rsidRPr="00A0605D" w:rsidRDefault="00A0605D" w:rsidP="00A0605D">
      <w:pPr>
        <w:ind w:right="390"/>
        <w:jc w:val="both"/>
        <w:textAlignment w:val="baseline"/>
        <w:rPr>
          <w:rFonts w:ascii="Verdana" w:hAnsi="Verdana" w:cs="Times New Roman"/>
          <w:sz w:val="16"/>
          <w:szCs w:val="16"/>
          <w:lang w:eastAsia="de-DE"/>
        </w:rPr>
      </w:pPr>
    </w:p>
    <w:p w14:paraId="6461480D" w14:textId="7B623C66" w:rsidR="00A0605D" w:rsidRDefault="00A0605D" w:rsidP="00A0605D">
      <w:pPr>
        <w:ind w:right="390"/>
        <w:jc w:val="both"/>
        <w:textAlignment w:val="baseline"/>
        <w:rPr>
          <w:rFonts w:ascii="Verdana" w:hAnsi="Verdana" w:cs="Times New Roman"/>
          <w:sz w:val="16"/>
          <w:szCs w:val="16"/>
          <w:lang w:eastAsia="de-DE"/>
        </w:rPr>
      </w:pPr>
      <w:r w:rsidRPr="00A0605D">
        <w:rPr>
          <w:rFonts w:ascii="Verdana" w:hAnsi="Verdana" w:cs="Times New Roman"/>
          <w:sz w:val="16"/>
          <w:szCs w:val="16"/>
          <w:lang w:eastAsia="de-DE"/>
        </w:rPr>
        <w:t xml:space="preserve">Erfolgreich umgesetzte Projekte aus den Bereichen Food &amp; Beverage, Automotive, Chemie, </w:t>
      </w:r>
      <w:proofErr w:type="spellStart"/>
      <w:r w:rsidRPr="00A0605D">
        <w:rPr>
          <w:rFonts w:ascii="Verdana" w:hAnsi="Verdana" w:cs="Times New Roman"/>
          <w:sz w:val="16"/>
          <w:szCs w:val="16"/>
          <w:lang w:eastAsia="de-DE"/>
        </w:rPr>
        <w:t>Pharma</w:t>
      </w:r>
      <w:proofErr w:type="spellEnd"/>
      <w:r w:rsidRPr="00A0605D">
        <w:rPr>
          <w:rFonts w:ascii="Verdana" w:hAnsi="Verdana" w:cs="Times New Roman"/>
          <w:sz w:val="16"/>
          <w:szCs w:val="16"/>
          <w:lang w:eastAsia="de-DE"/>
        </w:rPr>
        <w:t>, Handel, Hochtechnologie und Elektronik zeugen von SWANs Kompetenz, sowohl im Umfeld von hochautomatisierten Distributionslagern als auch bei der Produktionsintegration und der Transport-Disposition.</w:t>
      </w:r>
      <w:r>
        <w:rPr>
          <w:rFonts w:ascii="Verdana" w:hAnsi="Verdana" w:cs="Times New Roman"/>
          <w:sz w:val="16"/>
          <w:szCs w:val="16"/>
          <w:lang w:eastAsia="de-DE"/>
        </w:rPr>
        <w:t xml:space="preserve"> </w:t>
      </w:r>
    </w:p>
    <w:p w14:paraId="02B4164F" w14:textId="77777777" w:rsidR="00A0605D" w:rsidRPr="00A0605D" w:rsidRDefault="00A0605D" w:rsidP="00A0605D">
      <w:pPr>
        <w:ind w:right="390"/>
        <w:jc w:val="both"/>
        <w:textAlignment w:val="baseline"/>
        <w:rPr>
          <w:rFonts w:ascii="Verdana" w:hAnsi="Verdana" w:cs="Times New Roman"/>
          <w:sz w:val="16"/>
          <w:szCs w:val="16"/>
          <w:lang w:eastAsia="de-DE"/>
        </w:rPr>
      </w:pPr>
    </w:p>
    <w:p w14:paraId="031611DD" w14:textId="77777777" w:rsidR="00A0605D" w:rsidRPr="00A0605D" w:rsidRDefault="00A0605D" w:rsidP="00A0605D">
      <w:pPr>
        <w:ind w:right="390"/>
        <w:jc w:val="both"/>
        <w:textAlignment w:val="baseline"/>
        <w:rPr>
          <w:rFonts w:ascii="Verdana" w:hAnsi="Verdana" w:cs="Times New Roman"/>
          <w:sz w:val="16"/>
          <w:szCs w:val="16"/>
          <w:lang w:eastAsia="de-DE"/>
        </w:rPr>
      </w:pPr>
      <w:r w:rsidRPr="00A0605D">
        <w:rPr>
          <w:rFonts w:ascii="Verdana" w:hAnsi="Verdana" w:cs="Times New Roman"/>
          <w:sz w:val="16"/>
          <w:szCs w:val="16"/>
          <w:lang w:eastAsia="de-DE"/>
        </w:rPr>
        <w:t xml:space="preserve">Unkompliziert und flexibel ermöglicht die vor 10 Jahren gegründete SWAN ihren über 130 </w:t>
      </w:r>
      <w:proofErr w:type="spellStart"/>
      <w:proofErr w:type="gramStart"/>
      <w:r w:rsidRPr="00A0605D">
        <w:rPr>
          <w:rFonts w:ascii="Verdana" w:hAnsi="Verdana" w:cs="Times New Roman"/>
          <w:sz w:val="16"/>
          <w:szCs w:val="16"/>
          <w:lang w:eastAsia="de-DE"/>
        </w:rPr>
        <w:t>Mitarbeiter:innen</w:t>
      </w:r>
      <w:proofErr w:type="spellEnd"/>
      <w:proofErr w:type="gramEnd"/>
      <w:r w:rsidRPr="00A0605D">
        <w:rPr>
          <w:rFonts w:ascii="Verdana" w:hAnsi="Verdana" w:cs="Times New Roman"/>
          <w:sz w:val="16"/>
          <w:szCs w:val="16"/>
          <w:lang w:eastAsia="de-DE"/>
        </w:rPr>
        <w:t xml:space="preserve">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w:t>
      </w:r>
      <w:r w:rsidRPr="00A0605D">
        <w:rPr>
          <w:rFonts w:ascii="Verdana" w:hAnsi="Verdana" w:cs="Times New Roman"/>
          <w:sz w:val="16"/>
          <w:szCs w:val="16"/>
          <w:lang w:eastAsia="de-DE"/>
        </w:rPr>
        <w:lastRenderedPageBreak/>
        <w:t>ausgewogenes Maß an Eigenverantwortung, gepaart mit offener Kommunikation und einem kreativen Miteinander – das sind wichtige Zutaten für das Erfolgsrezept der SWAN GmbH. </w:t>
      </w:r>
    </w:p>
    <w:p w14:paraId="00B7F76C" w14:textId="77777777" w:rsidR="00A0605D" w:rsidRPr="00A0605D" w:rsidRDefault="00A0605D" w:rsidP="00A0605D">
      <w:pPr>
        <w:ind w:right="390"/>
        <w:jc w:val="both"/>
        <w:textAlignment w:val="baseline"/>
        <w:rPr>
          <w:rFonts w:ascii="Verdana" w:hAnsi="Verdana" w:cs="Times New Roman"/>
          <w:sz w:val="16"/>
          <w:szCs w:val="16"/>
          <w:lang w:eastAsia="de-DE"/>
        </w:rPr>
      </w:pPr>
      <w:r w:rsidRPr="00A0605D">
        <w:rPr>
          <w:rFonts w:ascii="Verdana" w:hAnsi="Verdana" w:cs="Times New Roman"/>
          <w:sz w:val="16"/>
          <w:szCs w:val="16"/>
          <w:lang w:eastAsia="de-DE"/>
        </w:rPr>
        <w:t xml:space="preserve">Weitere Informationen: </w:t>
      </w:r>
      <w:hyperlink r:id="rId11" w:history="1">
        <w:r w:rsidRPr="00A0605D">
          <w:rPr>
            <w:rStyle w:val="Hyperlink"/>
            <w:rFonts w:ascii="Verdana" w:hAnsi="Verdana"/>
            <w:sz w:val="16"/>
            <w:szCs w:val="16"/>
            <w:lang w:eastAsia="de-DE"/>
          </w:rPr>
          <w:t>www.swan.de</w:t>
        </w:r>
      </w:hyperlink>
    </w:p>
    <w:p w14:paraId="6EC53ED1" w14:textId="77777777" w:rsidR="00015C85" w:rsidRPr="006D2C2B" w:rsidRDefault="00015C85" w:rsidP="00015C85">
      <w:pPr>
        <w:ind w:right="390"/>
        <w:jc w:val="both"/>
        <w:textAlignment w:val="baseline"/>
        <w:rPr>
          <w:rFonts w:ascii="Times New Roman" w:hAnsi="Times New Roman" w:cs="Times New Roman"/>
          <w:lang w:eastAsia="de-DE"/>
        </w:rPr>
      </w:pPr>
    </w:p>
    <w:p w14:paraId="2007BF08" w14:textId="77777777" w:rsidR="00015C85" w:rsidRPr="00EB6B4E" w:rsidRDefault="00015C85" w:rsidP="00015C85">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643846FB" w14:textId="77777777" w:rsidR="00015C85" w:rsidRDefault="00015C85" w:rsidP="00015C85">
      <w:pPr>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 xml:space="preserve">SWAN GmbH, Sabrina Catalfamo, </w:t>
      </w:r>
      <w:proofErr w:type="spellStart"/>
      <w:r>
        <w:rPr>
          <w:rFonts w:ascii="Verdana" w:hAnsi="Verdana" w:cs="Times New Roman"/>
          <w:sz w:val="16"/>
          <w:szCs w:val="16"/>
          <w:lang w:eastAsia="de-DE"/>
        </w:rPr>
        <w:t>Director</w:t>
      </w:r>
      <w:proofErr w:type="spellEnd"/>
      <w:r w:rsidRPr="006D2C2B">
        <w:rPr>
          <w:rFonts w:ascii="Verdana" w:hAnsi="Verdana" w:cs="Times New Roman"/>
          <w:sz w:val="16"/>
          <w:szCs w:val="16"/>
          <w:lang w:eastAsia="de-DE"/>
        </w:rPr>
        <w:t xml:space="preserve"> Marketing &amp; Communication, </w:t>
      </w:r>
      <w:proofErr w:type="spellStart"/>
      <w:r w:rsidRPr="006D2C2B">
        <w:rPr>
          <w:rFonts w:ascii="Verdana" w:hAnsi="Verdana" w:cs="Times New Roman"/>
          <w:sz w:val="16"/>
          <w:szCs w:val="16"/>
          <w:lang w:eastAsia="de-DE"/>
        </w:rPr>
        <w:t>Freiligrathstraße</w:t>
      </w:r>
      <w:proofErr w:type="spellEnd"/>
      <w:r w:rsidRPr="006D2C2B">
        <w:rPr>
          <w:rFonts w:ascii="Verdana" w:hAnsi="Verdana" w:cs="Times New Roman"/>
          <w:sz w:val="16"/>
          <w:szCs w:val="16"/>
          <w:lang w:eastAsia="de-DE"/>
        </w:rPr>
        <w:t xml:space="preserv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2" w:history="1">
        <w:r w:rsidRPr="00E74B9A">
          <w:rPr>
            <w:rStyle w:val="Hyperlink"/>
            <w:rFonts w:ascii="Verdana" w:hAnsi="Verdana"/>
            <w:sz w:val="16"/>
            <w:szCs w:val="16"/>
            <w:lang w:eastAsia="de-DE"/>
          </w:rPr>
          <w:t>sabrina.catalfamo@swan.de</w:t>
        </w:r>
      </w:hyperlink>
    </w:p>
    <w:p w14:paraId="5E080A69" w14:textId="77777777" w:rsidR="00015C85" w:rsidRPr="006D2C2B" w:rsidRDefault="00015C85" w:rsidP="00015C85">
      <w:pPr>
        <w:jc w:val="both"/>
        <w:textAlignment w:val="baseline"/>
        <w:rPr>
          <w:rFonts w:ascii="Times New Roman" w:hAnsi="Times New Roman" w:cs="Times New Roman"/>
          <w:lang w:eastAsia="de-DE"/>
        </w:rPr>
      </w:pPr>
    </w:p>
    <w:p w14:paraId="75844851" w14:textId="77777777" w:rsidR="00015C85" w:rsidRPr="006D2C2B" w:rsidRDefault="00015C85" w:rsidP="00015C85">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50F3B9E6" w14:textId="338446A5" w:rsidR="00015C85" w:rsidRPr="00015C85" w:rsidRDefault="00015C85" w:rsidP="00015C85">
      <w:pPr>
        <w:jc w:val="both"/>
        <w:textAlignment w:val="baseline"/>
        <w:rPr>
          <w:rFonts w:ascii="Verdana" w:hAnsi="Verdana" w:cs="Times New Roman"/>
          <w:sz w:val="16"/>
          <w:szCs w:val="16"/>
          <w:lang w:eastAsia="de-DE"/>
        </w:rPr>
      </w:pPr>
      <w:r w:rsidRPr="006D2C2B">
        <w:rPr>
          <w:rFonts w:ascii="Verdana" w:hAnsi="Verdana" w:cs="Times New Roman"/>
          <w:sz w:val="16"/>
          <w:szCs w:val="16"/>
          <w:lang w:eastAsia="de-DE"/>
        </w:rPr>
        <w:t xml:space="preserve">epr - elsaesser public relations, Maximilianstraße 50, 86150 Augsburg, Sabine Hensold, Tel: +49 821 4508 7917, E-Mail: </w:t>
      </w:r>
      <w:hyperlink r:id="rId13" w:history="1">
        <w:r w:rsidRPr="005D16C6">
          <w:rPr>
            <w:rStyle w:val="Hyperlink"/>
            <w:rFonts w:ascii="Verdana" w:hAnsi="Verdana"/>
            <w:sz w:val="16"/>
            <w:szCs w:val="16"/>
            <w:lang w:eastAsia="de-DE"/>
          </w:rPr>
          <w:t>sh@epr-online.de</w:t>
        </w:r>
      </w:hyperlink>
      <w:r w:rsidRPr="006D2C2B">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006D2C2B">
        <w:rPr>
          <w:rFonts w:ascii="Verdana" w:hAnsi="Verdana" w:cs="Times New Roman"/>
          <w:sz w:val="16"/>
          <w:szCs w:val="16"/>
          <w:lang w:eastAsia="de-DE"/>
        </w:rPr>
        <w:t>, Tel: +49 821 4508 791</w:t>
      </w:r>
      <w:r>
        <w:rPr>
          <w:rFonts w:ascii="Verdana" w:hAnsi="Verdana" w:cs="Times New Roman"/>
          <w:sz w:val="16"/>
          <w:szCs w:val="16"/>
          <w:lang w:eastAsia="de-DE"/>
        </w:rPr>
        <w:t>3</w:t>
      </w:r>
      <w:r w:rsidRPr="006D2C2B">
        <w:rPr>
          <w:rFonts w:ascii="Verdana" w:hAnsi="Verdana" w:cs="Times New Roman"/>
          <w:sz w:val="16"/>
          <w:szCs w:val="16"/>
          <w:lang w:eastAsia="de-DE"/>
        </w:rPr>
        <w:t xml:space="preserve">, E-Mail: </w:t>
      </w:r>
      <w:hyperlink r:id="rId14" w:history="1">
        <w:r w:rsidR="002227F4" w:rsidRPr="00993CBA">
          <w:rPr>
            <w:rStyle w:val="Hyperlink"/>
            <w:rFonts w:ascii="Verdana" w:hAnsi="Verdana"/>
            <w:sz w:val="16"/>
            <w:szCs w:val="16"/>
            <w:lang w:eastAsia="de-DE"/>
          </w:rPr>
          <w:t>sst@epr-online.de</w:t>
        </w:r>
      </w:hyperlink>
      <w:r w:rsidRPr="006D2C2B">
        <w:rPr>
          <w:rFonts w:ascii="Verdana" w:hAnsi="Verdana" w:cs="Times New Roman"/>
          <w:sz w:val="16"/>
          <w:szCs w:val="16"/>
          <w:lang w:eastAsia="de-DE"/>
        </w:rPr>
        <w:t xml:space="preserve">, </w:t>
      </w:r>
      <w:hyperlink r:id="rId15" w:history="1">
        <w:r w:rsidRPr="00065A5C">
          <w:rPr>
            <w:rStyle w:val="Hyperlink"/>
            <w:rFonts w:ascii="Verdana" w:hAnsi="Verdana"/>
            <w:sz w:val="16"/>
            <w:szCs w:val="16"/>
            <w:lang w:eastAsia="de-DE"/>
          </w:rPr>
          <w:t>www.epr-online.de</w:t>
        </w:r>
      </w:hyperlink>
    </w:p>
    <w:sectPr w:rsidR="00015C85" w:rsidRPr="00015C85" w:rsidSect="009B2EB5">
      <w:headerReference w:type="default" r:id="rId16"/>
      <w:footerReference w:type="default" r:id="rId17"/>
      <w:headerReference w:type="first" r:id="rId18"/>
      <w:footerReference w:type="first" r:id="rId19"/>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E4E6B" w14:textId="77777777" w:rsidR="00FA51B8" w:rsidRDefault="00FA51B8">
      <w:pPr>
        <w:rPr>
          <w:rFonts w:cs="Times New Roman"/>
        </w:rPr>
      </w:pPr>
      <w:r>
        <w:rPr>
          <w:rFonts w:cs="Times New Roman"/>
        </w:rPr>
        <w:separator/>
      </w:r>
    </w:p>
  </w:endnote>
  <w:endnote w:type="continuationSeparator" w:id="0">
    <w:p w14:paraId="608C8DAE" w14:textId="77777777" w:rsidR="00FA51B8" w:rsidRDefault="00FA51B8">
      <w:pPr>
        <w:rPr>
          <w:rFonts w:cs="Times New Roman"/>
        </w:rPr>
      </w:pPr>
      <w:r>
        <w:rPr>
          <w:rFonts w:cs="Times New Roman"/>
        </w:rPr>
        <w:continuationSeparator/>
      </w:r>
    </w:p>
  </w:endnote>
  <w:endnote w:type="continuationNotice" w:id="1">
    <w:p w14:paraId="04B213F3" w14:textId="77777777" w:rsidR="00FA51B8" w:rsidRDefault="00FA5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D16C6" w14:paraId="1A67FE7B" w14:textId="77777777" w:rsidTr="71256116">
      <w:tc>
        <w:tcPr>
          <w:tcW w:w="3213" w:type="dxa"/>
        </w:tcPr>
        <w:p w14:paraId="269F2D81" w14:textId="6EDBF102" w:rsidR="005D16C6" w:rsidRDefault="00442E1B" w:rsidP="00275F5D">
          <w:pPr>
            <w:pStyle w:val="Kopfzeile"/>
            <w:ind w:left="-115"/>
          </w:pPr>
          <w:r>
            <w:rPr>
              <w:noProof/>
            </w:rPr>
            <mc:AlternateContent>
              <mc:Choice Requires="wps">
                <w:drawing>
                  <wp:anchor distT="0" distB="0" distL="114300" distR="114300" simplePos="0" relativeHeight="251659265" behindDoc="0" locked="0" layoutInCell="0" allowOverlap="1" wp14:anchorId="06B9C4BA" wp14:editId="0DB97E06">
                    <wp:simplePos x="0" y="0"/>
                    <wp:positionH relativeFrom="page">
                      <wp:posOffset>0</wp:posOffset>
                    </wp:positionH>
                    <wp:positionV relativeFrom="page">
                      <wp:posOffset>10236200</wp:posOffset>
                    </wp:positionV>
                    <wp:extent cx="7556500" cy="266700"/>
                    <wp:effectExtent l="0" t="0" r="0" b="0"/>
                    <wp:wrapNone/>
                    <wp:docPr id="1" name="MSIPCM9e1a41a88679b1e73fb80c6a" descr="{&quot;HashCode&quot;:208298749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AFE694" w14:textId="3A4732B7" w:rsidR="00442E1B" w:rsidRPr="00442E1B" w:rsidRDefault="00442E1B" w:rsidP="00442E1B">
                                <w:pPr>
                                  <w:jc w:val="center"/>
                                  <w:rPr>
                                    <w:rFonts w:ascii="Arial" w:hAnsi="Arial" w:cs="Arial"/>
                                    <w:color w:val="000000"/>
                                    <w:sz w:val="20"/>
                                  </w:rPr>
                                </w:pPr>
                                <w:r w:rsidRPr="00442E1B">
                                  <w:rPr>
                                    <w:rFonts w:ascii="Arial" w:hAnsi="Arial" w:cs="Arial"/>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B9C4BA" id="_x0000_t202" coordsize="21600,21600" o:spt="202" path="m,l,21600r21600,l21600,xe">
                    <v:stroke joinstyle="miter"/>
                    <v:path gradientshapeok="t" o:connecttype="rect"/>
                  </v:shapetype>
                  <v:shape id="MSIPCM9e1a41a88679b1e73fb80c6a" o:spid="_x0000_s1026" type="#_x0000_t202" alt="{&quot;HashCode&quot;:2082987499,&quot;Height&quot;:842.0,&quot;Width&quot;:595.0,&quot;Placement&quot;:&quot;Footer&quot;,&quot;Index&quot;:&quot;Primary&quot;,&quot;Section&quot;:1,&quot;Top&quot;:0.0,&quot;Left&quot;:0.0}" style="position:absolute;left:0;text-align:left;margin-left:0;margin-top:806pt;width:595pt;height:21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" o:allowincell="f" filled="f" stroked="f" strokeweight=".5pt">
                    <v:textbox inset=",0,,0">
                      <w:txbxContent>
                        <w:p w14:paraId="15AFE694" w14:textId="3A4732B7" w:rsidR="00442E1B" w:rsidRPr="00442E1B" w:rsidRDefault="00442E1B" w:rsidP="00442E1B">
                          <w:pPr>
                            <w:jc w:val="center"/>
                            <w:rPr>
                              <w:rFonts w:ascii="Arial" w:hAnsi="Arial" w:cs="Arial"/>
                              <w:color w:val="000000"/>
                              <w:sz w:val="20"/>
                            </w:rPr>
                          </w:pPr>
                          <w:r w:rsidRPr="00442E1B">
                            <w:rPr>
                              <w:rFonts w:ascii="Arial" w:hAnsi="Arial" w:cs="Arial"/>
                              <w:color w:val="000000"/>
                              <w:sz w:val="20"/>
                            </w:rPr>
                            <w:t>Internal</w:t>
                          </w:r>
                        </w:p>
                      </w:txbxContent>
                    </v:textbox>
                    <w10:wrap anchorx="page" anchory="page"/>
                  </v:shape>
                </w:pict>
              </mc:Fallback>
            </mc:AlternateContent>
          </w:r>
        </w:p>
      </w:tc>
      <w:tc>
        <w:tcPr>
          <w:tcW w:w="3213" w:type="dxa"/>
        </w:tcPr>
        <w:p w14:paraId="7AD0D6E1" w14:textId="22BAF055" w:rsidR="005D16C6" w:rsidRDefault="005D16C6" w:rsidP="00275F5D">
          <w:pPr>
            <w:pStyle w:val="Kopfzeile"/>
            <w:jc w:val="center"/>
          </w:pPr>
        </w:p>
      </w:tc>
      <w:tc>
        <w:tcPr>
          <w:tcW w:w="3213" w:type="dxa"/>
        </w:tcPr>
        <w:p w14:paraId="449D247E" w14:textId="471B90B5" w:rsidR="005D16C6" w:rsidRDefault="005D16C6" w:rsidP="00275F5D">
          <w:pPr>
            <w:pStyle w:val="Kopfzeile"/>
            <w:ind w:right="-115"/>
            <w:jc w:val="right"/>
          </w:pPr>
        </w:p>
      </w:tc>
    </w:tr>
  </w:tbl>
  <w:p w14:paraId="6A362FD0" w14:textId="15847D76" w:rsidR="005D16C6" w:rsidRDefault="005D16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2D349030" w:rsidR="005D16C6" w:rsidRDefault="00442E1B">
    <w:pPr>
      <w:pStyle w:val="Fuzeile"/>
      <w:jc w:val="both"/>
      <w:rPr>
        <w:rFonts w:ascii="Verdana" w:hAnsi="Verdana" w:cs="Times New Roman"/>
        <w:i/>
        <w:color w:val="808080"/>
        <w:sz w:val="16"/>
      </w:rPr>
    </w:pPr>
    <w:r>
      <w:rPr>
        <w:rFonts w:ascii="Verdana" w:hAnsi="Verdana" w:cs="Times New Roman"/>
        <w:i/>
        <w:noProof/>
        <w:color w:val="808080"/>
        <w:sz w:val="16"/>
      </w:rPr>
      <mc:AlternateContent>
        <mc:Choice Requires="wps">
          <w:drawing>
            <wp:anchor distT="0" distB="0" distL="114300" distR="114300" simplePos="0" relativeHeight="251660289" behindDoc="0" locked="0" layoutInCell="0" allowOverlap="1" wp14:anchorId="548C5C06" wp14:editId="3AA9D8B4">
              <wp:simplePos x="0" y="0"/>
              <wp:positionH relativeFrom="page">
                <wp:posOffset>0</wp:posOffset>
              </wp:positionH>
              <wp:positionV relativeFrom="page">
                <wp:posOffset>10236200</wp:posOffset>
              </wp:positionV>
              <wp:extent cx="7556500" cy="266700"/>
              <wp:effectExtent l="0" t="0" r="0" b="0"/>
              <wp:wrapNone/>
              <wp:docPr id="2" name="MSIPCMec1843899e145ff2ec92a103" descr="{&quot;HashCode&quot;:208298749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BA9E03" w14:textId="5C05AF02" w:rsidR="00442E1B" w:rsidRDefault="00442E1B" w:rsidP="00442E1B">
                          <w:pPr>
                            <w:jc w:val="center"/>
                            <w:rPr>
                              <w:rFonts w:ascii="Arial" w:hAnsi="Arial" w:cs="Arial"/>
                              <w:color w:val="000000"/>
                              <w:sz w:val="20"/>
                            </w:rPr>
                          </w:pPr>
                        </w:p>
                        <w:p w14:paraId="6117C52E" w14:textId="77777777" w:rsidR="00A0605D" w:rsidRPr="00442E1B" w:rsidRDefault="00A0605D" w:rsidP="00442E1B">
                          <w:pPr>
                            <w:jc w:val="center"/>
                            <w:rPr>
                              <w:rFonts w:ascii="Arial" w:hAnsi="Arial" w:cs="Arial"/>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8C5C06" id="_x0000_t202" coordsize="21600,21600" o:spt="202" path="m,l,21600r21600,l21600,xe">
              <v:stroke joinstyle="miter"/>
              <v:path gradientshapeok="t" o:connecttype="rect"/>
            </v:shapetype>
            <v:shape id="MSIPCMec1843899e145ff2ec92a103" o:spid="_x0000_s1027" type="#_x0000_t202" alt="{&quot;HashCode&quot;:2082987499,&quot;Height&quot;:842.0,&quot;Width&quot;:595.0,&quot;Placement&quot;:&quot;Footer&quot;,&quot;Index&quot;:&quot;FirstPage&quot;,&quot;Section&quot;:1,&quot;Top&quot;:0.0,&quot;Left&quot;:0.0}" style="position:absolute;left:0;text-align:left;margin-left:0;margin-top:806pt;width:595pt;height:21pt;z-index:251660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" o:allowincell="f" filled="f" stroked="f" strokeweight=".5pt">
              <v:textbox inset=",0,,0">
                <w:txbxContent>
                  <w:p w14:paraId="54BA9E03" w14:textId="5C05AF02" w:rsidR="00442E1B" w:rsidRDefault="00442E1B" w:rsidP="00442E1B">
                    <w:pPr>
                      <w:jc w:val="center"/>
                      <w:rPr>
                        <w:rFonts w:ascii="Arial" w:hAnsi="Arial" w:cs="Arial"/>
                        <w:color w:val="000000"/>
                        <w:sz w:val="20"/>
                      </w:rPr>
                    </w:pPr>
                  </w:p>
                  <w:p w14:paraId="6117C52E" w14:textId="77777777" w:rsidR="00A0605D" w:rsidRPr="00442E1B" w:rsidRDefault="00A0605D" w:rsidP="00442E1B">
                    <w:pPr>
                      <w:jc w:val="center"/>
                      <w:rPr>
                        <w:rFonts w:ascii="Arial" w:hAnsi="Arial" w:cs="Arial"/>
                        <w:color w:val="000000"/>
                        <w:sz w:val="20"/>
                      </w:rPr>
                    </w:pPr>
                  </w:p>
                </w:txbxContent>
              </v:textbox>
              <w10:wrap anchorx="page" anchory="page"/>
            </v:shape>
          </w:pict>
        </mc:Fallback>
      </mc:AlternateContent>
    </w:r>
    <w:r w:rsidR="005D16C6">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2BBD" w14:textId="77777777" w:rsidR="00FA51B8" w:rsidRDefault="00FA51B8">
      <w:pPr>
        <w:rPr>
          <w:rFonts w:cs="Times New Roman"/>
        </w:rPr>
      </w:pPr>
      <w:r>
        <w:rPr>
          <w:rFonts w:cs="Times New Roman"/>
        </w:rPr>
        <w:separator/>
      </w:r>
    </w:p>
  </w:footnote>
  <w:footnote w:type="continuationSeparator" w:id="0">
    <w:p w14:paraId="594928ED" w14:textId="77777777" w:rsidR="00FA51B8" w:rsidRDefault="00FA51B8">
      <w:pPr>
        <w:rPr>
          <w:rFonts w:cs="Times New Roman"/>
        </w:rPr>
      </w:pPr>
      <w:r>
        <w:rPr>
          <w:rFonts w:cs="Times New Roman"/>
        </w:rPr>
        <w:continuationSeparator/>
      </w:r>
    </w:p>
  </w:footnote>
  <w:footnote w:type="continuationNotice" w:id="1">
    <w:p w14:paraId="217A17FA" w14:textId="77777777" w:rsidR="00FA51B8" w:rsidRDefault="00FA5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5D16C6" w:rsidRDefault="005D16C6" w:rsidP="00A71616">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5D16C6" w:rsidRDefault="005D16C6" w:rsidP="00A71616">
    <w:pPr>
      <w:tabs>
        <w:tab w:val="left" w:pos="3820"/>
        <w:tab w:val="center" w:pos="5099"/>
      </w:tabs>
      <w:rPr>
        <w:noProof/>
        <w:lang w:eastAsia="de-DE"/>
      </w:rPr>
    </w:pPr>
  </w:p>
  <w:p w14:paraId="381D78B0" w14:textId="58EF0329" w:rsidR="005D16C6" w:rsidRDefault="005D16C6" w:rsidP="00A71616">
    <w:pPr>
      <w:tabs>
        <w:tab w:val="left" w:pos="3820"/>
        <w:tab w:val="center" w:pos="5099"/>
      </w:tabs>
      <w:rPr>
        <w:rFonts w:ascii="Verdana" w:hAnsi="Verdana" w:cs="Times New Roman"/>
        <w:b/>
        <w:smallCaps/>
        <w:noProof/>
        <w:color w:val="002060"/>
        <w:sz w:val="28"/>
        <w:szCs w:val="28"/>
      </w:rPr>
    </w:pPr>
  </w:p>
  <w:p w14:paraId="262C7820" w14:textId="544A0E8F" w:rsidR="005D16C6" w:rsidRPr="00C478A4" w:rsidRDefault="005D16C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5D16C6" w:rsidRDefault="005D16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5D16C6" w:rsidRDefault="005D16C6" w:rsidP="00D67F6A">
    <w:pPr>
      <w:tabs>
        <w:tab w:val="left" w:pos="3820"/>
        <w:tab w:val="center" w:pos="5099"/>
      </w:tabs>
      <w:rPr>
        <w:noProof/>
        <w:lang w:eastAsia="de-DE"/>
      </w:rPr>
    </w:pPr>
  </w:p>
  <w:p w14:paraId="7459C432" w14:textId="45EC7B10" w:rsidR="005D16C6" w:rsidRDefault="005D16C6" w:rsidP="00D67F6A">
    <w:pPr>
      <w:tabs>
        <w:tab w:val="left" w:pos="3820"/>
        <w:tab w:val="center" w:pos="5099"/>
      </w:tabs>
      <w:rPr>
        <w:noProof/>
        <w:lang w:eastAsia="de-DE"/>
      </w:rPr>
    </w:pPr>
    <w:r>
      <w:rPr>
        <w:noProof/>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5D16C6" w:rsidRDefault="005D16C6" w:rsidP="00D67F6A">
    <w:pPr>
      <w:tabs>
        <w:tab w:val="left" w:pos="3820"/>
        <w:tab w:val="center" w:pos="5099"/>
      </w:tabs>
      <w:rPr>
        <w:noProof/>
        <w:lang w:eastAsia="de-DE"/>
      </w:rPr>
    </w:pPr>
  </w:p>
  <w:p w14:paraId="17FAA6D0" w14:textId="278D66B8" w:rsidR="005D16C6" w:rsidRDefault="005D16C6"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oNotTrackMoves/>
  <w:doNotTrackFormatting/>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62F2"/>
    <w:rsid w:val="0000765B"/>
    <w:rsid w:val="0001576A"/>
    <w:rsid w:val="00015C85"/>
    <w:rsid w:val="0001686D"/>
    <w:rsid w:val="00016DD6"/>
    <w:rsid w:val="000176F7"/>
    <w:rsid w:val="000248E1"/>
    <w:rsid w:val="00027997"/>
    <w:rsid w:val="0003384D"/>
    <w:rsid w:val="00037ABD"/>
    <w:rsid w:val="000448C8"/>
    <w:rsid w:val="00045574"/>
    <w:rsid w:val="000466CE"/>
    <w:rsid w:val="000504F4"/>
    <w:rsid w:val="00052735"/>
    <w:rsid w:val="00054B6C"/>
    <w:rsid w:val="00066B5C"/>
    <w:rsid w:val="00071626"/>
    <w:rsid w:val="00074E49"/>
    <w:rsid w:val="0008275B"/>
    <w:rsid w:val="00083F55"/>
    <w:rsid w:val="00086298"/>
    <w:rsid w:val="0008661A"/>
    <w:rsid w:val="00090371"/>
    <w:rsid w:val="00090B62"/>
    <w:rsid w:val="0009125F"/>
    <w:rsid w:val="00091B1B"/>
    <w:rsid w:val="000923B3"/>
    <w:rsid w:val="00092F9E"/>
    <w:rsid w:val="000948D1"/>
    <w:rsid w:val="0009541E"/>
    <w:rsid w:val="000A47C0"/>
    <w:rsid w:val="000A58E6"/>
    <w:rsid w:val="000A5B3F"/>
    <w:rsid w:val="000A71B6"/>
    <w:rsid w:val="000B043C"/>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710"/>
    <w:rsid w:val="000E6FF8"/>
    <w:rsid w:val="000F03DB"/>
    <w:rsid w:val="000F09F1"/>
    <w:rsid w:val="000F138B"/>
    <w:rsid w:val="000F1B7F"/>
    <w:rsid w:val="000F23B1"/>
    <w:rsid w:val="000F2970"/>
    <w:rsid w:val="000F32B6"/>
    <w:rsid w:val="000F6004"/>
    <w:rsid w:val="00102009"/>
    <w:rsid w:val="00104AF9"/>
    <w:rsid w:val="0011000E"/>
    <w:rsid w:val="00112214"/>
    <w:rsid w:val="001134D1"/>
    <w:rsid w:val="00117770"/>
    <w:rsid w:val="00117EE8"/>
    <w:rsid w:val="001301AA"/>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651FA"/>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A5CD3"/>
    <w:rsid w:val="001B36D4"/>
    <w:rsid w:val="001B5196"/>
    <w:rsid w:val="001B6D8A"/>
    <w:rsid w:val="001B70C0"/>
    <w:rsid w:val="001C4160"/>
    <w:rsid w:val="001C53F0"/>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A59"/>
    <w:rsid w:val="00203DE9"/>
    <w:rsid w:val="002044F5"/>
    <w:rsid w:val="00206AD9"/>
    <w:rsid w:val="00211E0D"/>
    <w:rsid w:val="00213509"/>
    <w:rsid w:val="00213F49"/>
    <w:rsid w:val="00215684"/>
    <w:rsid w:val="002156B0"/>
    <w:rsid w:val="00220A53"/>
    <w:rsid w:val="00220B2C"/>
    <w:rsid w:val="002215DF"/>
    <w:rsid w:val="002227F4"/>
    <w:rsid w:val="002230A4"/>
    <w:rsid w:val="00223A66"/>
    <w:rsid w:val="00227228"/>
    <w:rsid w:val="002272C7"/>
    <w:rsid w:val="00233E60"/>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0FC1"/>
    <w:rsid w:val="002B3744"/>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E5F16"/>
    <w:rsid w:val="002F047B"/>
    <w:rsid w:val="002F7279"/>
    <w:rsid w:val="00300F82"/>
    <w:rsid w:val="0030204E"/>
    <w:rsid w:val="00303945"/>
    <w:rsid w:val="00303D28"/>
    <w:rsid w:val="00303F3A"/>
    <w:rsid w:val="00303FCE"/>
    <w:rsid w:val="003056FA"/>
    <w:rsid w:val="0030602C"/>
    <w:rsid w:val="0030767D"/>
    <w:rsid w:val="00312F41"/>
    <w:rsid w:val="00313D78"/>
    <w:rsid w:val="00325A22"/>
    <w:rsid w:val="00325EAE"/>
    <w:rsid w:val="00330B9D"/>
    <w:rsid w:val="00333051"/>
    <w:rsid w:val="003346D3"/>
    <w:rsid w:val="00334D0A"/>
    <w:rsid w:val="003358AE"/>
    <w:rsid w:val="003434AA"/>
    <w:rsid w:val="003462B7"/>
    <w:rsid w:val="00356385"/>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96D68"/>
    <w:rsid w:val="003A005B"/>
    <w:rsid w:val="003A1E06"/>
    <w:rsid w:val="003A28CC"/>
    <w:rsid w:val="003A35E4"/>
    <w:rsid w:val="003A6FA1"/>
    <w:rsid w:val="003A7E18"/>
    <w:rsid w:val="003B08A6"/>
    <w:rsid w:val="003B1C2A"/>
    <w:rsid w:val="003B1EA5"/>
    <w:rsid w:val="003B26AA"/>
    <w:rsid w:val="003B289F"/>
    <w:rsid w:val="003B3015"/>
    <w:rsid w:val="003B7EDF"/>
    <w:rsid w:val="003C190D"/>
    <w:rsid w:val="003C243B"/>
    <w:rsid w:val="003C2BC1"/>
    <w:rsid w:val="003C40F8"/>
    <w:rsid w:val="003C6E6E"/>
    <w:rsid w:val="003D1B1D"/>
    <w:rsid w:val="003D3382"/>
    <w:rsid w:val="003D4FFE"/>
    <w:rsid w:val="003D7C20"/>
    <w:rsid w:val="003E256F"/>
    <w:rsid w:val="003E2BA1"/>
    <w:rsid w:val="003E42AD"/>
    <w:rsid w:val="003E45A8"/>
    <w:rsid w:val="003E7816"/>
    <w:rsid w:val="003F0BA5"/>
    <w:rsid w:val="003F0D98"/>
    <w:rsid w:val="003F10F9"/>
    <w:rsid w:val="003F299A"/>
    <w:rsid w:val="003F538E"/>
    <w:rsid w:val="00401201"/>
    <w:rsid w:val="00402EE7"/>
    <w:rsid w:val="00410164"/>
    <w:rsid w:val="004139A4"/>
    <w:rsid w:val="00413B9A"/>
    <w:rsid w:val="00414C9E"/>
    <w:rsid w:val="00416EAD"/>
    <w:rsid w:val="0041789A"/>
    <w:rsid w:val="00420D4B"/>
    <w:rsid w:val="0042424A"/>
    <w:rsid w:val="004316D8"/>
    <w:rsid w:val="00434AE4"/>
    <w:rsid w:val="0044007B"/>
    <w:rsid w:val="00442BD9"/>
    <w:rsid w:val="00442E1B"/>
    <w:rsid w:val="00443528"/>
    <w:rsid w:val="00443ED3"/>
    <w:rsid w:val="00445209"/>
    <w:rsid w:val="00453DF6"/>
    <w:rsid w:val="00460637"/>
    <w:rsid w:val="00461AAE"/>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A79A8"/>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0005"/>
    <w:rsid w:val="0050022B"/>
    <w:rsid w:val="005029DD"/>
    <w:rsid w:val="005059B6"/>
    <w:rsid w:val="005070D4"/>
    <w:rsid w:val="005071C8"/>
    <w:rsid w:val="005101A5"/>
    <w:rsid w:val="00513F09"/>
    <w:rsid w:val="00516B8D"/>
    <w:rsid w:val="005205AE"/>
    <w:rsid w:val="0052212E"/>
    <w:rsid w:val="00522A99"/>
    <w:rsid w:val="00522CDC"/>
    <w:rsid w:val="00523840"/>
    <w:rsid w:val="0052751A"/>
    <w:rsid w:val="00527D52"/>
    <w:rsid w:val="00527DCC"/>
    <w:rsid w:val="0053410D"/>
    <w:rsid w:val="00535D67"/>
    <w:rsid w:val="00537611"/>
    <w:rsid w:val="005378F2"/>
    <w:rsid w:val="00537C05"/>
    <w:rsid w:val="00541AB3"/>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6A1"/>
    <w:rsid w:val="00572735"/>
    <w:rsid w:val="0057602A"/>
    <w:rsid w:val="0057675D"/>
    <w:rsid w:val="00580095"/>
    <w:rsid w:val="00581D95"/>
    <w:rsid w:val="005828DA"/>
    <w:rsid w:val="00582F2E"/>
    <w:rsid w:val="00586FC1"/>
    <w:rsid w:val="00593092"/>
    <w:rsid w:val="005930B6"/>
    <w:rsid w:val="00594BD4"/>
    <w:rsid w:val="00597F1B"/>
    <w:rsid w:val="005A1C73"/>
    <w:rsid w:val="005A1E21"/>
    <w:rsid w:val="005A2322"/>
    <w:rsid w:val="005A50E7"/>
    <w:rsid w:val="005A662B"/>
    <w:rsid w:val="005A6D24"/>
    <w:rsid w:val="005B3018"/>
    <w:rsid w:val="005B435C"/>
    <w:rsid w:val="005B5DF3"/>
    <w:rsid w:val="005B663D"/>
    <w:rsid w:val="005D16C6"/>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2F"/>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53E1"/>
    <w:rsid w:val="0065656E"/>
    <w:rsid w:val="00657112"/>
    <w:rsid w:val="00663D07"/>
    <w:rsid w:val="00667DD0"/>
    <w:rsid w:val="00675D23"/>
    <w:rsid w:val="00675EDD"/>
    <w:rsid w:val="00677B25"/>
    <w:rsid w:val="006822A0"/>
    <w:rsid w:val="00683642"/>
    <w:rsid w:val="0068559C"/>
    <w:rsid w:val="006856E4"/>
    <w:rsid w:val="00686381"/>
    <w:rsid w:val="00692BA9"/>
    <w:rsid w:val="00695684"/>
    <w:rsid w:val="00695938"/>
    <w:rsid w:val="0069614F"/>
    <w:rsid w:val="006A15EC"/>
    <w:rsid w:val="006A1FE9"/>
    <w:rsid w:val="006A4C5F"/>
    <w:rsid w:val="006A5796"/>
    <w:rsid w:val="006A760E"/>
    <w:rsid w:val="006B4180"/>
    <w:rsid w:val="006B56C2"/>
    <w:rsid w:val="006C1383"/>
    <w:rsid w:val="006C57FC"/>
    <w:rsid w:val="006C68B6"/>
    <w:rsid w:val="006C7DF5"/>
    <w:rsid w:val="006D0747"/>
    <w:rsid w:val="006D2C2B"/>
    <w:rsid w:val="006D3533"/>
    <w:rsid w:val="006D3733"/>
    <w:rsid w:val="006D743E"/>
    <w:rsid w:val="006E3EEA"/>
    <w:rsid w:val="006F1101"/>
    <w:rsid w:val="00702298"/>
    <w:rsid w:val="007049C4"/>
    <w:rsid w:val="00707163"/>
    <w:rsid w:val="0071218F"/>
    <w:rsid w:val="00714BDD"/>
    <w:rsid w:val="00722D6E"/>
    <w:rsid w:val="007259C4"/>
    <w:rsid w:val="00731CE9"/>
    <w:rsid w:val="00734147"/>
    <w:rsid w:val="007362B9"/>
    <w:rsid w:val="0073760B"/>
    <w:rsid w:val="00741F91"/>
    <w:rsid w:val="00742B47"/>
    <w:rsid w:val="007452A7"/>
    <w:rsid w:val="0074565C"/>
    <w:rsid w:val="007460D1"/>
    <w:rsid w:val="00751ECA"/>
    <w:rsid w:val="007533E2"/>
    <w:rsid w:val="00756D38"/>
    <w:rsid w:val="007669F9"/>
    <w:rsid w:val="00767E94"/>
    <w:rsid w:val="00770444"/>
    <w:rsid w:val="00770AE8"/>
    <w:rsid w:val="00770DE4"/>
    <w:rsid w:val="00771104"/>
    <w:rsid w:val="007719EE"/>
    <w:rsid w:val="00774DBF"/>
    <w:rsid w:val="007759DF"/>
    <w:rsid w:val="007772F8"/>
    <w:rsid w:val="007820AB"/>
    <w:rsid w:val="00783A50"/>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C6838"/>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4597F"/>
    <w:rsid w:val="00851BB2"/>
    <w:rsid w:val="00852B6C"/>
    <w:rsid w:val="008532E5"/>
    <w:rsid w:val="008571CA"/>
    <w:rsid w:val="008575DF"/>
    <w:rsid w:val="008608E3"/>
    <w:rsid w:val="00860A84"/>
    <w:rsid w:val="008610D3"/>
    <w:rsid w:val="00864413"/>
    <w:rsid w:val="00865C8F"/>
    <w:rsid w:val="00865DCC"/>
    <w:rsid w:val="008712EB"/>
    <w:rsid w:val="0087371E"/>
    <w:rsid w:val="008739C1"/>
    <w:rsid w:val="00874C91"/>
    <w:rsid w:val="00876680"/>
    <w:rsid w:val="00877F2E"/>
    <w:rsid w:val="00880E01"/>
    <w:rsid w:val="00882586"/>
    <w:rsid w:val="00882F06"/>
    <w:rsid w:val="0088392A"/>
    <w:rsid w:val="00884924"/>
    <w:rsid w:val="0088513C"/>
    <w:rsid w:val="00885726"/>
    <w:rsid w:val="00890890"/>
    <w:rsid w:val="0089089F"/>
    <w:rsid w:val="00891533"/>
    <w:rsid w:val="0089384B"/>
    <w:rsid w:val="008939C4"/>
    <w:rsid w:val="008956DF"/>
    <w:rsid w:val="008961AA"/>
    <w:rsid w:val="008977DD"/>
    <w:rsid w:val="008A245A"/>
    <w:rsid w:val="008A4913"/>
    <w:rsid w:val="008A6ED6"/>
    <w:rsid w:val="008B06D4"/>
    <w:rsid w:val="008B197E"/>
    <w:rsid w:val="008B2373"/>
    <w:rsid w:val="008B4AC5"/>
    <w:rsid w:val="008B76F7"/>
    <w:rsid w:val="008C13C8"/>
    <w:rsid w:val="008C35A2"/>
    <w:rsid w:val="008C5143"/>
    <w:rsid w:val="008C6363"/>
    <w:rsid w:val="008D1E81"/>
    <w:rsid w:val="008D6731"/>
    <w:rsid w:val="008E3762"/>
    <w:rsid w:val="008E5249"/>
    <w:rsid w:val="008F2C97"/>
    <w:rsid w:val="008F5578"/>
    <w:rsid w:val="00901898"/>
    <w:rsid w:val="0090311A"/>
    <w:rsid w:val="009064C6"/>
    <w:rsid w:val="00907CAD"/>
    <w:rsid w:val="0091016B"/>
    <w:rsid w:val="0091294D"/>
    <w:rsid w:val="00912CDD"/>
    <w:rsid w:val="009131D9"/>
    <w:rsid w:val="00926E70"/>
    <w:rsid w:val="00927FBA"/>
    <w:rsid w:val="0093532A"/>
    <w:rsid w:val="00937C80"/>
    <w:rsid w:val="00945CA6"/>
    <w:rsid w:val="00950474"/>
    <w:rsid w:val="00956F50"/>
    <w:rsid w:val="009571AB"/>
    <w:rsid w:val="009604E4"/>
    <w:rsid w:val="009610F9"/>
    <w:rsid w:val="0096288C"/>
    <w:rsid w:val="00970331"/>
    <w:rsid w:val="00972685"/>
    <w:rsid w:val="009731C8"/>
    <w:rsid w:val="00981370"/>
    <w:rsid w:val="0098458C"/>
    <w:rsid w:val="00984826"/>
    <w:rsid w:val="00984ED3"/>
    <w:rsid w:val="0098585A"/>
    <w:rsid w:val="00987948"/>
    <w:rsid w:val="009922ED"/>
    <w:rsid w:val="00993811"/>
    <w:rsid w:val="009977F0"/>
    <w:rsid w:val="009A14A2"/>
    <w:rsid w:val="009A3D06"/>
    <w:rsid w:val="009A4586"/>
    <w:rsid w:val="009B05AA"/>
    <w:rsid w:val="009B17B8"/>
    <w:rsid w:val="009B2053"/>
    <w:rsid w:val="009B2EB5"/>
    <w:rsid w:val="009B2EED"/>
    <w:rsid w:val="009B3953"/>
    <w:rsid w:val="009B4525"/>
    <w:rsid w:val="009B60CA"/>
    <w:rsid w:val="009B6236"/>
    <w:rsid w:val="009B7A54"/>
    <w:rsid w:val="009B7D42"/>
    <w:rsid w:val="009C0B1B"/>
    <w:rsid w:val="009C29BA"/>
    <w:rsid w:val="009C46E4"/>
    <w:rsid w:val="009D1D4F"/>
    <w:rsid w:val="009D5064"/>
    <w:rsid w:val="009D73E4"/>
    <w:rsid w:val="009D7F9F"/>
    <w:rsid w:val="009E5C7D"/>
    <w:rsid w:val="009E5DD5"/>
    <w:rsid w:val="009F160E"/>
    <w:rsid w:val="009F37D9"/>
    <w:rsid w:val="009F49F9"/>
    <w:rsid w:val="00A00E2C"/>
    <w:rsid w:val="00A04780"/>
    <w:rsid w:val="00A052F3"/>
    <w:rsid w:val="00A0605D"/>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1B09"/>
    <w:rsid w:val="00A35D29"/>
    <w:rsid w:val="00A405DF"/>
    <w:rsid w:val="00A40B02"/>
    <w:rsid w:val="00A424A1"/>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3983"/>
    <w:rsid w:val="00AC5F2C"/>
    <w:rsid w:val="00AC72EA"/>
    <w:rsid w:val="00AD2F84"/>
    <w:rsid w:val="00AE099B"/>
    <w:rsid w:val="00AE397F"/>
    <w:rsid w:val="00AF2725"/>
    <w:rsid w:val="00AF40FB"/>
    <w:rsid w:val="00AF4965"/>
    <w:rsid w:val="00AF6627"/>
    <w:rsid w:val="00AF70B4"/>
    <w:rsid w:val="00B05AD4"/>
    <w:rsid w:val="00B109FF"/>
    <w:rsid w:val="00B11F09"/>
    <w:rsid w:val="00B13629"/>
    <w:rsid w:val="00B138A6"/>
    <w:rsid w:val="00B1435B"/>
    <w:rsid w:val="00B165A9"/>
    <w:rsid w:val="00B22959"/>
    <w:rsid w:val="00B22A90"/>
    <w:rsid w:val="00B24166"/>
    <w:rsid w:val="00B27877"/>
    <w:rsid w:val="00B3233C"/>
    <w:rsid w:val="00B33214"/>
    <w:rsid w:val="00B35E14"/>
    <w:rsid w:val="00B3667C"/>
    <w:rsid w:val="00B42804"/>
    <w:rsid w:val="00B47353"/>
    <w:rsid w:val="00B502B8"/>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71FA"/>
    <w:rsid w:val="00B879B3"/>
    <w:rsid w:val="00B90EF0"/>
    <w:rsid w:val="00B924BF"/>
    <w:rsid w:val="00B96598"/>
    <w:rsid w:val="00BA4940"/>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4C12"/>
    <w:rsid w:val="00C46A82"/>
    <w:rsid w:val="00C478A4"/>
    <w:rsid w:val="00C47AD9"/>
    <w:rsid w:val="00C50D59"/>
    <w:rsid w:val="00C51D6A"/>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B7BA1"/>
    <w:rsid w:val="00CC068F"/>
    <w:rsid w:val="00CC2A07"/>
    <w:rsid w:val="00CC517E"/>
    <w:rsid w:val="00CD1D8C"/>
    <w:rsid w:val="00CD56B3"/>
    <w:rsid w:val="00CD6E9A"/>
    <w:rsid w:val="00CE0A55"/>
    <w:rsid w:val="00CE2432"/>
    <w:rsid w:val="00CE39CF"/>
    <w:rsid w:val="00CE3ED4"/>
    <w:rsid w:val="00CE66D7"/>
    <w:rsid w:val="00CE6D64"/>
    <w:rsid w:val="00CE7985"/>
    <w:rsid w:val="00CF481B"/>
    <w:rsid w:val="00CF7DF1"/>
    <w:rsid w:val="00D02834"/>
    <w:rsid w:val="00D07E1B"/>
    <w:rsid w:val="00D115E1"/>
    <w:rsid w:val="00D15560"/>
    <w:rsid w:val="00D23722"/>
    <w:rsid w:val="00D23723"/>
    <w:rsid w:val="00D24285"/>
    <w:rsid w:val="00D30F42"/>
    <w:rsid w:val="00D36EDC"/>
    <w:rsid w:val="00D3760B"/>
    <w:rsid w:val="00D3777B"/>
    <w:rsid w:val="00D4002E"/>
    <w:rsid w:val="00D411FC"/>
    <w:rsid w:val="00D42103"/>
    <w:rsid w:val="00D42784"/>
    <w:rsid w:val="00D4462B"/>
    <w:rsid w:val="00D466F4"/>
    <w:rsid w:val="00D4725A"/>
    <w:rsid w:val="00D472D6"/>
    <w:rsid w:val="00D56444"/>
    <w:rsid w:val="00D5665F"/>
    <w:rsid w:val="00D60A2D"/>
    <w:rsid w:val="00D61492"/>
    <w:rsid w:val="00D64674"/>
    <w:rsid w:val="00D6568F"/>
    <w:rsid w:val="00D658E9"/>
    <w:rsid w:val="00D66159"/>
    <w:rsid w:val="00D6782A"/>
    <w:rsid w:val="00D67F6A"/>
    <w:rsid w:val="00D7088D"/>
    <w:rsid w:val="00D757D9"/>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141E"/>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4269"/>
    <w:rsid w:val="00E35868"/>
    <w:rsid w:val="00E368C2"/>
    <w:rsid w:val="00E4077B"/>
    <w:rsid w:val="00E41363"/>
    <w:rsid w:val="00E455FB"/>
    <w:rsid w:val="00E46E79"/>
    <w:rsid w:val="00E52220"/>
    <w:rsid w:val="00E55BD3"/>
    <w:rsid w:val="00E57C3F"/>
    <w:rsid w:val="00E626E9"/>
    <w:rsid w:val="00E66629"/>
    <w:rsid w:val="00E66D55"/>
    <w:rsid w:val="00E67D4D"/>
    <w:rsid w:val="00E70E2D"/>
    <w:rsid w:val="00E711BF"/>
    <w:rsid w:val="00E713D6"/>
    <w:rsid w:val="00E7299D"/>
    <w:rsid w:val="00E7619D"/>
    <w:rsid w:val="00E77979"/>
    <w:rsid w:val="00E80D04"/>
    <w:rsid w:val="00E830B0"/>
    <w:rsid w:val="00E860CA"/>
    <w:rsid w:val="00E86A1F"/>
    <w:rsid w:val="00E8756F"/>
    <w:rsid w:val="00E879BF"/>
    <w:rsid w:val="00E87B49"/>
    <w:rsid w:val="00EA1872"/>
    <w:rsid w:val="00EA40C3"/>
    <w:rsid w:val="00EA5292"/>
    <w:rsid w:val="00EA61E6"/>
    <w:rsid w:val="00EB1702"/>
    <w:rsid w:val="00EB1DF4"/>
    <w:rsid w:val="00EB2D8E"/>
    <w:rsid w:val="00EB33E1"/>
    <w:rsid w:val="00EB6B4E"/>
    <w:rsid w:val="00EC03FC"/>
    <w:rsid w:val="00EC1FD5"/>
    <w:rsid w:val="00EC2DDD"/>
    <w:rsid w:val="00EC4622"/>
    <w:rsid w:val="00EC7C63"/>
    <w:rsid w:val="00EC7F17"/>
    <w:rsid w:val="00ED0B6E"/>
    <w:rsid w:val="00ED3AF5"/>
    <w:rsid w:val="00ED532B"/>
    <w:rsid w:val="00EE08EE"/>
    <w:rsid w:val="00EE45BD"/>
    <w:rsid w:val="00EE6739"/>
    <w:rsid w:val="00EE766E"/>
    <w:rsid w:val="00EF0CE5"/>
    <w:rsid w:val="00EF1EB3"/>
    <w:rsid w:val="00EF588C"/>
    <w:rsid w:val="00EF77BA"/>
    <w:rsid w:val="00F00D05"/>
    <w:rsid w:val="00F02529"/>
    <w:rsid w:val="00F02687"/>
    <w:rsid w:val="00F0282B"/>
    <w:rsid w:val="00F03611"/>
    <w:rsid w:val="00F05C35"/>
    <w:rsid w:val="00F10120"/>
    <w:rsid w:val="00F14DCA"/>
    <w:rsid w:val="00F1743D"/>
    <w:rsid w:val="00F23041"/>
    <w:rsid w:val="00F24FD9"/>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3ED6"/>
    <w:rsid w:val="00F543C5"/>
    <w:rsid w:val="00F55823"/>
    <w:rsid w:val="00F600E8"/>
    <w:rsid w:val="00F60645"/>
    <w:rsid w:val="00F622DC"/>
    <w:rsid w:val="00F64C00"/>
    <w:rsid w:val="00F710D7"/>
    <w:rsid w:val="00F723C6"/>
    <w:rsid w:val="00F7437C"/>
    <w:rsid w:val="00F74A31"/>
    <w:rsid w:val="00F7611C"/>
    <w:rsid w:val="00F76FF4"/>
    <w:rsid w:val="00F80355"/>
    <w:rsid w:val="00F82122"/>
    <w:rsid w:val="00F8352F"/>
    <w:rsid w:val="00F94DA9"/>
    <w:rsid w:val="00F969B8"/>
    <w:rsid w:val="00FA01DA"/>
    <w:rsid w:val="00FA2822"/>
    <w:rsid w:val="00FA51B8"/>
    <w:rsid w:val="00FA5B1C"/>
    <w:rsid w:val="00FB601D"/>
    <w:rsid w:val="00FC22DF"/>
    <w:rsid w:val="00FC628A"/>
    <w:rsid w:val="00FC67A7"/>
    <w:rsid w:val="00FD0DF7"/>
    <w:rsid w:val="00FE42E3"/>
    <w:rsid w:val="00FE7AD8"/>
    <w:rsid w:val="00FF3387"/>
    <w:rsid w:val="00FF7C40"/>
    <w:rsid w:val="0108E489"/>
    <w:rsid w:val="013AA072"/>
    <w:rsid w:val="014B3216"/>
    <w:rsid w:val="0228E293"/>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18AFA7"/>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semiHidden/>
    <w:unhideWhenUsed/>
    <w:rsid w:val="001301AA"/>
    <w:rPr>
      <w:color w:val="605E5C"/>
      <w:shd w:val="clear" w:color="auto" w:fill="E1DFDD"/>
    </w:rPr>
  </w:style>
  <w:style w:type="character" w:styleId="NichtaufgelsteErwhnung">
    <w:name w:val="Unresolved Mention"/>
    <w:basedOn w:val="Absatz-Standardschriftart"/>
    <w:uiPriority w:val="99"/>
    <w:semiHidden/>
    <w:unhideWhenUsed/>
    <w:rsid w:val="005D1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61064147">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480226772">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yperlink" Target="http://www.epr-online.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1" ma:contentTypeDescription="Ein neues Dokument erstellen." ma:contentTypeScope="" ma:versionID="9f0312e876457db96d29b9b4b59fabe8">
  <xsd:schema xmlns:xsd="http://www.w3.org/2001/XMLSchema" xmlns:xs="http://www.w3.org/2001/XMLSchema" xmlns:p="http://schemas.microsoft.com/office/2006/metadata/properties" xmlns:ns2="767845a4-9e8d-47dc-a6ae-60a9828df89d" targetNamespace="http://schemas.microsoft.com/office/2006/metadata/properties" ma:root="true" ma:fieldsID="71d107f9e94c20bc962fd2651c84fa33"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9DF778-1D14-47FA-85D9-3BF5BD398382}">
  <ds:schemaRefs>
    <ds:schemaRef ds:uri="http://schemas.openxmlformats.org/officeDocument/2006/bibliography"/>
  </ds:schemaRefs>
</ds:datastoreItem>
</file>

<file path=customXml/itemProps2.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3.xml><?xml version="1.0" encoding="utf-8"?>
<ds:datastoreItem xmlns:ds="http://schemas.openxmlformats.org/officeDocument/2006/customXml" ds:itemID="{E475EFF9-C93E-4CCB-A532-A314AD208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5510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2022-03-31T12:27:00Z</dcterms:created>
  <dcterms:modified xsi:type="dcterms:W3CDTF">2022-04-01T07:21:00Z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SIP_Label_c8c00982-80e1-41e6-a03a-12f4ca954faf_Enabled">
    <vt:lpwstr>True</vt:lpwstr>
  </property>
  <property fmtid="{D5CDD505-2E9C-101B-9397-08002B2CF9AE}" pid="5" name="MSIP_Label_c8c00982-80e1-41e6-a03a-12f4ca954faf_SiteId">
    <vt:lpwstr>ecaa386b-c8df-4ce0-ad01-740cbdb5ba55</vt:lpwstr>
  </property>
  <property fmtid="{D5CDD505-2E9C-101B-9397-08002B2CF9AE}" pid="6" name="MSIP_Label_c8c00982-80e1-41e6-a03a-12f4ca954faf_Owner">
    <vt:lpwstr>RickerTi@basfad.basf.net</vt:lpwstr>
  </property>
  <property fmtid="{D5CDD505-2E9C-101B-9397-08002B2CF9AE}" pid="7" name="MSIP_Label_c8c00982-80e1-41e6-a03a-12f4ca954faf_SetDate">
    <vt:lpwstr>2022-01-21T15:06:46.4463064Z</vt:lpwstr>
  </property>
  <property fmtid="{D5CDD505-2E9C-101B-9397-08002B2CF9AE}" pid="8" name="MSIP_Label_c8c00982-80e1-41e6-a03a-12f4ca954faf_Name">
    <vt:lpwstr>Internal</vt:lpwstr>
  </property>
  <property fmtid="{D5CDD505-2E9C-101B-9397-08002B2CF9AE}" pid="9" name="MSIP_Label_c8c00982-80e1-41e6-a03a-12f4ca954faf_Application">
    <vt:lpwstr>Microsoft Azure Information Protection</vt:lpwstr>
  </property>
  <property fmtid="{D5CDD505-2E9C-101B-9397-08002B2CF9AE}" pid="10" name="MSIP_Label_c8c00982-80e1-41e6-a03a-12f4ca954faf_ActionId">
    <vt:lpwstr>dd36bdb4-6b83-448d-93ca-55063a9ce1f3</vt:lpwstr>
  </property>
  <property fmtid="{D5CDD505-2E9C-101B-9397-08002B2CF9AE}" pid="11" name="MSIP_Label_c8c00982-80e1-41e6-a03a-12f4ca954faf_Extended_MSFT_Method">
    <vt:lpwstr>Automatic</vt:lpwstr>
  </property>
  <property fmtid="{D5CDD505-2E9C-101B-9397-08002B2CF9AE}" pid="12" name="Classification_to_AIP">
    <vt:i4>0</vt:i4>
  </property>
  <property fmtid="{D5CDD505-2E9C-101B-9397-08002B2CF9AE}" pid="13" name="MSIP_Label_06530cf4-8573-4c29-a912-bbcdac835909_Enabled">
    <vt:lpwstr>true</vt:lpwstr>
  </property>
  <property fmtid="{D5CDD505-2E9C-101B-9397-08002B2CF9AE}" pid="14" name="MSIP_Label_06530cf4-8573-4c29-a912-bbcdac835909_SetDate">
    <vt:lpwstr>2022-03-23T06:10:48Z</vt:lpwstr>
  </property>
  <property fmtid="{D5CDD505-2E9C-101B-9397-08002B2CF9AE}" pid="15" name="MSIP_Label_06530cf4-8573-4c29-a912-bbcdac835909_Method">
    <vt:lpwstr>Standard</vt:lpwstr>
  </property>
  <property fmtid="{D5CDD505-2E9C-101B-9397-08002B2CF9AE}" pid="16" name="MSIP_Label_06530cf4-8573-4c29-a912-bbcdac835909_Name">
    <vt:lpwstr>06530cf4-8573-4c29-a912-bbcdac835909</vt:lpwstr>
  </property>
  <property fmtid="{D5CDD505-2E9C-101B-9397-08002B2CF9AE}" pid="17" name="MSIP_Label_06530cf4-8573-4c29-a912-bbcdac835909_SiteId">
    <vt:lpwstr>ecaa386b-c8df-4ce0-ad01-740cbdb5ba55</vt:lpwstr>
  </property>
  <property fmtid="{D5CDD505-2E9C-101B-9397-08002B2CF9AE}" pid="18" name="MSIP_Label_06530cf4-8573-4c29-a912-bbcdac835909_ActionId">
    <vt:lpwstr>5ac2e77f-8557-4dac-b769-d5e12bb6ef0e</vt:lpwstr>
  </property>
  <property fmtid="{D5CDD505-2E9C-101B-9397-08002B2CF9AE}" pid="19" name="MSIP_Label_06530cf4-8573-4c29-a912-bbcdac835909_ContentBits">
    <vt:lpwstr>2</vt:lpwstr>
  </property>
</Properties>
</file>