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0CDE" w14:textId="77777777" w:rsidR="00CA0E91" w:rsidRDefault="00CA0E91" w:rsidP="00865D96">
      <w:pPr>
        <w:rPr>
          <w:u w:val="single"/>
          <w:lang w:val="de-DE"/>
        </w:rPr>
      </w:pPr>
    </w:p>
    <w:p w14:paraId="2389A737" w14:textId="77777777" w:rsidR="00CA0E91" w:rsidRDefault="00CA0E91" w:rsidP="00865D96">
      <w:pPr>
        <w:rPr>
          <w:u w:val="single"/>
          <w:lang w:val="de-DE"/>
        </w:rPr>
      </w:pPr>
    </w:p>
    <w:p w14:paraId="4C8B5C39" w14:textId="7FE996EF" w:rsidR="00865D96" w:rsidRPr="00865D96" w:rsidRDefault="00CA0E91" w:rsidP="00865D96">
      <w:pPr>
        <w:rPr>
          <w:u w:val="single"/>
          <w:lang w:val="de-DE"/>
        </w:rPr>
      </w:pPr>
      <w:r>
        <w:rPr>
          <w:u w:val="single"/>
          <w:lang w:val="de-DE"/>
        </w:rPr>
        <w:t xml:space="preserve">Gebündelte Kompetenz im </w:t>
      </w:r>
      <w:proofErr w:type="spellStart"/>
      <w:r>
        <w:rPr>
          <w:u w:val="single"/>
          <w:lang w:val="de-DE"/>
        </w:rPr>
        <w:t>F</w:t>
      </w:r>
      <w:r w:rsidR="00A57D1C">
        <w:rPr>
          <w:u w:val="single"/>
          <w:lang w:val="de-DE"/>
        </w:rPr>
        <w:t>ttX</w:t>
      </w:r>
      <w:proofErr w:type="spellEnd"/>
      <w:r>
        <w:rPr>
          <w:u w:val="single"/>
          <w:lang w:val="de-DE"/>
        </w:rPr>
        <w:t>-Breitbandausbau</w:t>
      </w:r>
      <w:r w:rsidR="00D30481">
        <w:rPr>
          <w:u w:val="single"/>
          <w:lang w:val="de-DE"/>
        </w:rPr>
        <w:t xml:space="preserve"> auf 264 Quadratmetern</w:t>
      </w:r>
      <w:r>
        <w:rPr>
          <w:u w:val="single"/>
          <w:lang w:val="de-DE"/>
        </w:rPr>
        <w:t xml:space="preserve"> </w:t>
      </w:r>
    </w:p>
    <w:p w14:paraId="195DDD70" w14:textId="77777777" w:rsidR="00865D96" w:rsidRPr="00865D96" w:rsidRDefault="00865D96" w:rsidP="00865D96">
      <w:pPr>
        <w:rPr>
          <w:lang w:val="de-DE"/>
        </w:rPr>
      </w:pPr>
    </w:p>
    <w:p w14:paraId="495A3BE1" w14:textId="45CEA3E8" w:rsidR="00000880" w:rsidRPr="00F57566" w:rsidRDefault="00153525" w:rsidP="00A4537E">
      <w:pPr>
        <w:spacing w:line="360" w:lineRule="auto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Z</w:t>
      </w:r>
      <w:r w:rsidR="00865D96" w:rsidRPr="00F57566">
        <w:rPr>
          <w:b/>
          <w:bCs/>
          <w:sz w:val="32"/>
          <w:szCs w:val="32"/>
          <w:lang w:val="de-DE"/>
        </w:rPr>
        <w:t>u</w:t>
      </w:r>
      <w:r>
        <w:rPr>
          <w:b/>
          <w:bCs/>
          <w:sz w:val="32"/>
          <w:szCs w:val="32"/>
          <w:lang w:val="de-DE"/>
        </w:rPr>
        <w:t>r</w:t>
      </w:r>
      <w:r w:rsidR="00865D96" w:rsidRPr="00F57566">
        <w:rPr>
          <w:b/>
          <w:bCs/>
          <w:sz w:val="32"/>
          <w:szCs w:val="32"/>
          <w:lang w:val="de-DE"/>
        </w:rPr>
        <w:t xml:space="preserve"> ANGA COM 2022: </w:t>
      </w:r>
      <w:r w:rsidR="00000880">
        <w:rPr>
          <w:b/>
          <w:bCs/>
          <w:sz w:val="32"/>
          <w:szCs w:val="32"/>
          <w:lang w:val="de-DE"/>
        </w:rPr>
        <w:t xml:space="preserve">Amadys betritt DACH-Markt als Systemintegrator für End-to-End-Konnektivitätslösungen </w:t>
      </w:r>
    </w:p>
    <w:p w14:paraId="6F37CBFD" w14:textId="77777777" w:rsidR="00865D96" w:rsidRPr="00865D96" w:rsidRDefault="00865D96" w:rsidP="00865D96">
      <w:pPr>
        <w:rPr>
          <w:lang w:val="de-DE"/>
        </w:rPr>
      </w:pPr>
    </w:p>
    <w:p w14:paraId="11E5DCC7" w14:textId="0A170604" w:rsidR="00511E67" w:rsidRDefault="006D24C4" w:rsidP="00461A14">
      <w:pPr>
        <w:spacing w:line="360" w:lineRule="auto"/>
        <w:rPr>
          <w:b/>
          <w:bCs/>
          <w:lang w:val="de-DE"/>
        </w:rPr>
      </w:pPr>
      <w:r w:rsidRPr="000B6032">
        <w:rPr>
          <w:b/>
          <w:bCs/>
          <w:lang w:val="de-DE"/>
        </w:rPr>
        <w:t>Frechen</w:t>
      </w:r>
      <w:r w:rsidR="0075113B" w:rsidRPr="000B6032">
        <w:rPr>
          <w:b/>
          <w:bCs/>
          <w:lang w:val="de-DE"/>
        </w:rPr>
        <w:t>/Köln</w:t>
      </w:r>
      <w:r w:rsidR="00865D96" w:rsidRPr="000B6032">
        <w:rPr>
          <w:b/>
          <w:bCs/>
          <w:lang w:val="de-DE"/>
        </w:rPr>
        <w:t xml:space="preserve">, </w:t>
      </w:r>
      <w:r w:rsidR="000B6032" w:rsidRPr="000B6032">
        <w:rPr>
          <w:b/>
          <w:bCs/>
          <w:lang w:val="de-DE"/>
        </w:rPr>
        <w:t>5</w:t>
      </w:r>
      <w:r w:rsidR="00B744CC" w:rsidRPr="000B6032">
        <w:rPr>
          <w:b/>
          <w:bCs/>
          <w:lang w:val="de-DE"/>
        </w:rPr>
        <w:t>.</w:t>
      </w:r>
      <w:r w:rsidR="00865D96" w:rsidRPr="000B6032">
        <w:rPr>
          <w:b/>
          <w:bCs/>
          <w:lang w:val="de-DE"/>
        </w:rPr>
        <w:t xml:space="preserve"> </w:t>
      </w:r>
      <w:r w:rsidR="004B7B52" w:rsidRPr="000B6032">
        <w:rPr>
          <w:b/>
          <w:bCs/>
          <w:lang w:val="de-DE"/>
        </w:rPr>
        <w:t>Mai</w:t>
      </w:r>
      <w:r w:rsidR="00865D96" w:rsidRPr="000B6032">
        <w:rPr>
          <w:b/>
          <w:bCs/>
          <w:lang w:val="de-DE"/>
        </w:rPr>
        <w:t xml:space="preserve"> 2022.</w:t>
      </w:r>
      <w:r w:rsidR="00865D96" w:rsidRPr="00865D96">
        <w:rPr>
          <w:b/>
          <w:bCs/>
          <w:lang w:val="de-DE"/>
        </w:rPr>
        <w:t xml:space="preserve"> </w:t>
      </w:r>
      <w:r w:rsidR="00461A14">
        <w:rPr>
          <w:b/>
          <w:bCs/>
          <w:lang w:val="de-DE"/>
        </w:rPr>
        <w:t>Mit der Amadys hat die DACH-Region ab sofort eine</w:t>
      </w:r>
      <w:r w:rsidR="0004326D">
        <w:rPr>
          <w:b/>
          <w:bCs/>
          <w:lang w:val="de-DE"/>
        </w:rPr>
        <w:t>n</w:t>
      </w:r>
      <w:r w:rsidR="00461A14">
        <w:rPr>
          <w:b/>
          <w:bCs/>
          <w:lang w:val="de-DE"/>
        </w:rPr>
        <w:t xml:space="preserve"> neuen </w:t>
      </w:r>
      <w:r w:rsidR="0004326D">
        <w:rPr>
          <w:b/>
          <w:bCs/>
          <w:lang w:val="de-DE"/>
        </w:rPr>
        <w:t xml:space="preserve">erfahrenen </w:t>
      </w:r>
      <w:r w:rsidR="00461A14">
        <w:rPr>
          <w:b/>
          <w:bCs/>
          <w:lang w:val="de-DE"/>
        </w:rPr>
        <w:t xml:space="preserve">Player für </w:t>
      </w:r>
      <w:r w:rsidR="0004326D">
        <w:rPr>
          <w:b/>
          <w:bCs/>
          <w:lang w:val="de-DE"/>
        </w:rPr>
        <w:t xml:space="preserve">den </w:t>
      </w:r>
      <w:r w:rsidR="00461A14">
        <w:rPr>
          <w:b/>
          <w:bCs/>
          <w:lang w:val="de-DE"/>
        </w:rPr>
        <w:t xml:space="preserve">erfolgreichen </w:t>
      </w:r>
      <w:proofErr w:type="spellStart"/>
      <w:r w:rsidR="00461A14">
        <w:rPr>
          <w:b/>
          <w:bCs/>
          <w:lang w:val="de-DE"/>
        </w:rPr>
        <w:t>F</w:t>
      </w:r>
      <w:r w:rsidR="00A57D1C">
        <w:rPr>
          <w:b/>
          <w:bCs/>
          <w:lang w:val="de-DE"/>
        </w:rPr>
        <w:t>ttX</w:t>
      </w:r>
      <w:proofErr w:type="spellEnd"/>
      <w:r w:rsidR="00461A14">
        <w:rPr>
          <w:b/>
          <w:bCs/>
          <w:lang w:val="de-DE"/>
        </w:rPr>
        <w:t xml:space="preserve">-Breitbandausbau: </w:t>
      </w:r>
      <w:r w:rsidR="00865D96">
        <w:rPr>
          <w:b/>
          <w:bCs/>
          <w:lang w:val="de-DE"/>
        </w:rPr>
        <w:t xml:space="preserve">Der </w:t>
      </w:r>
      <w:r w:rsidR="00461A14">
        <w:rPr>
          <w:b/>
          <w:bCs/>
          <w:lang w:val="de-DE"/>
        </w:rPr>
        <w:t>End-</w:t>
      </w:r>
      <w:proofErr w:type="spellStart"/>
      <w:r w:rsidR="00461A14">
        <w:rPr>
          <w:b/>
          <w:bCs/>
          <w:lang w:val="de-DE"/>
        </w:rPr>
        <w:t>to</w:t>
      </w:r>
      <w:proofErr w:type="spellEnd"/>
      <w:r w:rsidR="00461A14">
        <w:rPr>
          <w:b/>
          <w:bCs/>
          <w:lang w:val="de-DE"/>
        </w:rPr>
        <w:t xml:space="preserve">-End-Systemintegrator </w:t>
      </w:r>
      <w:r w:rsidR="00461A14" w:rsidRPr="00000880">
        <w:rPr>
          <w:b/>
          <w:bCs/>
          <w:lang w:val="de-DE"/>
        </w:rPr>
        <w:t xml:space="preserve">und </w:t>
      </w:r>
      <w:r w:rsidR="00865D96" w:rsidRPr="00000880">
        <w:rPr>
          <w:b/>
          <w:bCs/>
          <w:lang w:val="de-DE"/>
        </w:rPr>
        <w:t>M</w:t>
      </w:r>
      <w:r w:rsidR="00B2189A" w:rsidRPr="00000880">
        <w:rPr>
          <w:b/>
          <w:bCs/>
          <w:lang w:val="de-DE"/>
        </w:rPr>
        <w:t>a</w:t>
      </w:r>
      <w:r w:rsidR="00865D96" w:rsidRPr="00000880">
        <w:rPr>
          <w:b/>
          <w:bCs/>
          <w:lang w:val="de-DE"/>
        </w:rPr>
        <w:t>rktfüh</w:t>
      </w:r>
      <w:r w:rsidR="00B2189A" w:rsidRPr="00000880">
        <w:rPr>
          <w:b/>
          <w:bCs/>
          <w:lang w:val="de-DE"/>
        </w:rPr>
        <w:t>r</w:t>
      </w:r>
      <w:r w:rsidR="00865D96" w:rsidRPr="00000880">
        <w:rPr>
          <w:b/>
          <w:bCs/>
          <w:lang w:val="de-DE"/>
        </w:rPr>
        <w:t>er für d</w:t>
      </w:r>
      <w:r w:rsidR="00B2189A" w:rsidRPr="00000880">
        <w:rPr>
          <w:b/>
          <w:bCs/>
          <w:lang w:val="de-DE"/>
        </w:rPr>
        <w:t>e</w:t>
      </w:r>
      <w:r w:rsidR="00865D96" w:rsidRPr="00000880">
        <w:rPr>
          <w:b/>
          <w:bCs/>
          <w:lang w:val="de-DE"/>
        </w:rPr>
        <w:t>n Vert</w:t>
      </w:r>
      <w:r w:rsidR="00B2189A" w:rsidRPr="00000880">
        <w:rPr>
          <w:b/>
          <w:bCs/>
          <w:lang w:val="de-DE"/>
        </w:rPr>
        <w:t>r</w:t>
      </w:r>
      <w:r w:rsidR="00865D96" w:rsidRPr="00000880">
        <w:rPr>
          <w:b/>
          <w:bCs/>
          <w:lang w:val="de-DE"/>
        </w:rPr>
        <w:t>i</w:t>
      </w:r>
      <w:r w:rsidR="00B2189A" w:rsidRPr="00000880">
        <w:rPr>
          <w:b/>
          <w:bCs/>
          <w:lang w:val="de-DE"/>
        </w:rPr>
        <w:t>e</w:t>
      </w:r>
      <w:r w:rsidR="00865D96" w:rsidRPr="00000880">
        <w:rPr>
          <w:b/>
          <w:bCs/>
          <w:lang w:val="de-DE"/>
        </w:rPr>
        <w:t>b passiver</w:t>
      </w:r>
      <w:r w:rsidR="00B2189A" w:rsidRPr="00000880">
        <w:rPr>
          <w:b/>
          <w:bCs/>
          <w:lang w:val="de-DE"/>
        </w:rPr>
        <w:t xml:space="preserve"> Netzwerkkomponenten</w:t>
      </w:r>
      <w:r w:rsidR="00B2189A">
        <w:rPr>
          <w:b/>
          <w:bCs/>
          <w:lang w:val="de-DE"/>
        </w:rPr>
        <w:t xml:space="preserve"> nutzt Europas führende Kongressmesse für Breitband, Fernsehen und Online </w:t>
      </w:r>
      <w:r w:rsidR="00153525">
        <w:rPr>
          <w:b/>
          <w:bCs/>
          <w:lang w:val="de-DE"/>
        </w:rPr>
        <w:t xml:space="preserve">ANGA COM </w:t>
      </w:r>
      <w:r w:rsidR="00B2189A">
        <w:rPr>
          <w:b/>
          <w:bCs/>
          <w:lang w:val="de-DE"/>
        </w:rPr>
        <w:t xml:space="preserve">für </w:t>
      </w:r>
      <w:r w:rsidR="00393B7C">
        <w:rPr>
          <w:b/>
          <w:bCs/>
          <w:lang w:val="de-DE"/>
        </w:rPr>
        <w:t>s</w:t>
      </w:r>
      <w:r w:rsidR="00B2189A">
        <w:rPr>
          <w:b/>
          <w:bCs/>
          <w:lang w:val="de-DE"/>
        </w:rPr>
        <w:t xml:space="preserve">einen </w:t>
      </w:r>
      <w:r w:rsidR="006621C6">
        <w:rPr>
          <w:b/>
          <w:bCs/>
          <w:lang w:val="de-DE"/>
        </w:rPr>
        <w:t xml:space="preserve">ersten </w:t>
      </w:r>
      <w:r w:rsidR="00B2189A">
        <w:rPr>
          <w:b/>
          <w:bCs/>
          <w:lang w:val="de-DE"/>
        </w:rPr>
        <w:t>starken Auftritt in d</w:t>
      </w:r>
      <w:r w:rsidR="00A702DD">
        <w:rPr>
          <w:b/>
          <w:bCs/>
          <w:lang w:val="de-DE"/>
        </w:rPr>
        <w:t>e</w:t>
      </w:r>
      <w:r w:rsidR="006621C6">
        <w:rPr>
          <w:b/>
          <w:bCs/>
          <w:lang w:val="de-DE"/>
        </w:rPr>
        <w:t>n</w:t>
      </w:r>
      <w:r w:rsidR="00B2189A">
        <w:rPr>
          <w:b/>
          <w:bCs/>
          <w:lang w:val="de-DE"/>
        </w:rPr>
        <w:t xml:space="preserve"> Kernmärkte</w:t>
      </w:r>
      <w:r w:rsidR="006621C6">
        <w:rPr>
          <w:b/>
          <w:bCs/>
          <w:lang w:val="de-DE"/>
        </w:rPr>
        <w:t>n</w:t>
      </w:r>
      <w:r w:rsidR="00B2189A">
        <w:rPr>
          <w:b/>
          <w:bCs/>
          <w:lang w:val="de-DE"/>
        </w:rPr>
        <w:t xml:space="preserve"> Deutschl</w:t>
      </w:r>
      <w:r w:rsidR="00A702DD">
        <w:rPr>
          <w:b/>
          <w:bCs/>
          <w:lang w:val="de-DE"/>
        </w:rPr>
        <w:t>a</w:t>
      </w:r>
      <w:r w:rsidR="00B2189A">
        <w:rPr>
          <w:b/>
          <w:bCs/>
          <w:lang w:val="de-DE"/>
        </w:rPr>
        <w:t>nd, Öste</w:t>
      </w:r>
      <w:r w:rsidR="00A702DD">
        <w:rPr>
          <w:b/>
          <w:bCs/>
          <w:lang w:val="de-DE"/>
        </w:rPr>
        <w:t>r</w:t>
      </w:r>
      <w:r w:rsidR="00B2189A">
        <w:rPr>
          <w:b/>
          <w:bCs/>
          <w:lang w:val="de-DE"/>
        </w:rPr>
        <w:t xml:space="preserve">reich und </w:t>
      </w:r>
      <w:r w:rsidR="00A702DD">
        <w:rPr>
          <w:b/>
          <w:bCs/>
          <w:lang w:val="de-DE"/>
        </w:rPr>
        <w:t>de</w:t>
      </w:r>
      <w:r w:rsidR="006621C6">
        <w:rPr>
          <w:b/>
          <w:bCs/>
          <w:lang w:val="de-DE"/>
        </w:rPr>
        <w:t>r</w:t>
      </w:r>
      <w:r w:rsidR="00A702DD">
        <w:rPr>
          <w:b/>
          <w:bCs/>
          <w:lang w:val="de-DE"/>
        </w:rPr>
        <w:t xml:space="preserve"> Schweiz</w:t>
      </w:r>
      <w:r w:rsidR="00B2189A">
        <w:rPr>
          <w:b/>
          <w:bCs/>
          <w:lang w:val="de-DE"/>
        </w:rPr>
        <w:t xml:space="preserve">. </w:t>
      </w:r>
      <w:r w:rsidR="00D30481">
        <w:rPr>
          <w:b/>
          <w:bCs/>
          <w:lang w:val="de-DE"/>
        </w:rPr>
        <w:t xml:space="preserve">Auf </w:t>
      </w:r>
      <w:r w:rsidR="00540815">
        <w:rPr>
          <w:b/>
          <w:bCs/>
          <w:lang w:val="de-DE"/>
        </w:rPr>
        <w:t>ihrem 2</w:t>
      </w:r>
      <w:r w:rsidR="00D30481">
        <w:rPr>
          <w:b/>
          <w:bCs/>
          <w:lang w:val="de-DE"/>
        </w:rPr>
        <w:t>64 Quadratmeter großen Stand zeichnet Amadys den Weg vo</w:t>
      </w:r>
      <w:r w:rsidR="005E4CCD">
        <w:rPr>
          <w:b/>
          <w:bCs/>
          <w:lang w:val="de-DE"/>
        </w:rPr>
        <w:t>m</w:t>
      </w:r>
      <w:r w:rsidR="00D30481">
        <w:rPr>
          <w:b/>
          <w:bCs/>
          <w:lang w:val="de-DE"/>
        </w:rPr>
        <w:t xml:space="preserve"> </w:t>
      </w:r>
      <w:r w:rsidR="00540815">
        <w:rPr>
          <w:b/>
          <w:bCs/>
          <w:lang w:val="de-DE"/>
        </w:rPr>
        <w:t>vorkonfektionierten POP</w:t>
      </w:r>
      <w:r w:rsidR="005E4CCD">
        <w:rPr>
          <w:b/>
          <w:bCs/>
          <w:lang w:val="de-DE"/>
        </w:rPr>
        <w:t xml:space="preserve">-Verteiler </w:t>
      </w:r>
      <w:r w:rsidR="00540815">
        <w:rPr>
          <w:b/>
          <w:bCs/>
          <w:lang w:val="de-DE"/>
        </w:rPr>
        <w:t>bis zum Glasfaserh</w:t>
      </w:r>
      <w:r w:rsidR="002B51DD">
        <w:rPr>
          <w:b/>
          <w:bCs/>
          <w:lang w:val="de-DE"/>
        </w:rPr>
        <w:t>a</w:t>
      </w:r>
      <w:r w:rsidR="00540815">
        <w:rPr>
          <w:b/>
          <w:bCs/>
          <w:lang w:val="de-DE"/>
        </w:rPr>
        <w:t>usanschluss beim Endverbr</w:t>
      </w:r>
      <w:r w:rsidR="002B51DD">
        <w:rPr>
          <w:b/>
          <w:bCs/>
          <w:lang w:val="de-DE"/>
        </w:rPr>
        <w:t>a</w:t>
      </w:r>
      <w:r w:rsidR="00540815">
        <w:rPr>
          <w:b/>
          <w:bCs/>
          <w:lang w:val="de-DE"/>
        </w:rPr>
        <w:t>u</w:t>
      </w:r>
      <w:r w:rsidR="002B51DD">
        <w:rPr>
          <w:b/>
          <w:bCs/>
          <w:lang w:val="de-DE"/>
        </w:rPr>
        <w:t>c</w:t>
      </w:r>
      <w:r w:rsidR="00540815">
        <w:rPr>
          <w:b/>
          <w:bCs/>
          <w:lang w:val="de-DE"/>
        </w:rPr>
        <w:t xml:space="preserve">her </w:t>
      </w:r>
      <w:r w:rsidR="002B51DD">
        <w:rPr>
          <w:b/>
          <w:bCs/>
          <w:lang w:val="de-DE"/>
        </w:rPr>
        <w:t>mit Hilfe ihres modularen Baukastensystems a</w:t>
      </w:r>
      <w:r w:rsidR="00540815">
        <w:rPr>
          <w:b/>
          <w:bCs/>
          <w:lang w:val="de-DE"/>
        </w:rPr>
        <w:t>n</w:t>
      </w:r>
      <w:r w:rsidR="002B51DD">
        <w:rPr>
          <w:b/>
          <w:bCs/>
          <w:lang w:val="de-DE"/>
        </w:rPr>
        <w:t>sc</w:t>
      </w:r>
      <w:r w:rsidR="00540815">
        <w:rPr>
          <w:b/>
          <w:bCs/>
          <w:lang w:val="de-DE"/>
        </w:rPr>
        <w:t>ha</w:t>
      </w:r>
      <w:r w:rsidR="002B51DD">
        <w:rPr>
          <w:b/>
          <w:bCs/>
          <w:lang w:val="de-DE"/>
        </w:rPr>
        <w:t>u</w:t>
      </w:r>
      <w:r w:rsidR="00540815">
        <w:rPr>
          <w:b/>
          <w:bCs/>
          <w:lang w:val="de-DE"/>
        </w:rPr>
        <w:t>lich n</w:t>
      </w:r>
      <w:r w:rsidR="002B51DD">
        <w:rPr>
          <w:b/>
          <w:bCs/>
          <w:lang w:val="de-DE"/>
        </w:rPr>
        <w:t>a</w:t>
      </w:r>
      <w:r w:rsidR="00540815">
        <w:rPr>
          <w:b/>
          <w:bCs/>
          <w:lang w:val="de-DE"/>
        </w:rPr>
        <w:t xml:space="preserve">ch. </w:t>
      </w:r>
      <w:r w:rsidR="002B51DD">
        <w:rPr>
          <w:b/>
          <w:bCs/>
          <w:lang w:val="de-DE"/>
        </w:rPr>
        <w:t>Im R</w:t>
      </w:r>
      <w:r w:rsidR="00AA6654">
        <w:rPr>
          <w:b/>
          <w:bCs/>
          <w:lang w:val="de-DE"/>
        </w:rPr>
        <w:t>a</w:t>
      </w:r>
      <w:r w:rsidR="002B51DD">
        <w:rPr>
          <w:b/>
          <w:bCs/>
          <w:lang w:val="de-DE"/>
        </w:rPr>
        <w:t>hmen eine</w:t>
      </w:r>
      <w:r>
        <w:rPr>
          <w:b/>
          <w:bCs/>
          <w:lang w:val="de-DE"/>
        </w:rPr>
        <w:t xml:space="preserve">s Vortrags </w:t>
      </w:r>
      <w:r w:rsidR="002B51DD">
        <w:rPr>
          <w:b/>
          <w:bCs/>
          <w:lang w:val="de-DE"/>
        </w:rPr>
        <w:t>erläute</w:t>
      </w:r>
      <w:r w:rsidR="00AA6654">
        <w:rPr>
          <w:b/>
          <w:bCs/>
          <w:lang w:val="de-DE"/>
        </w:rPr>
        <w:t>r</w:t>
      </w:r>
      <w:r w:rsidR="002B51DD">
        <w:rPr>
          <w:b/>
          <w:bCs/>
          <w:lang w:val="de-DE"/>
        </w:rPr>
        <w:t xml:space="preserve">t der </w:t>
      </w:r>
      <w:r w:rsidR="00175FF6">
        <w:rPr>
          <w:b/>
          <w:bCs/>
          <w:lang w:val="de-DE"/>
        </w:rPr>
        <w:t xml:space="preserve">Experte für </w:t>
      </w:r>
      <w:r w:rsidR="009F5B5F">
        <w:rPr>
          <w:b/>
          <w:bCs/>
          <w:lang w:val="de-DE"/>
        </w:rPr>
        <w:t xml:space="preserve">den </w:t>
      </w:r>
      <w:r w:rsidR="00175FF6">
        <w:rPr>
          <w:b/>
          <w:bCs/>
          <w:lang w:val="de-DE"/>
        </w:rPr>
        <w:t>erfolgreichen Glasfaserausbau</w:t>
      </w:r>
      <w:r w:rsidR="00AA6654">
        <w:rPr>
          <w:b/>
          <w:bCs/>
          <w:lang w:val="de-DE"/>
        </w:rPr>
        <w:t xml:space="preserve">, wie sich einfach zuverlässige </w:t>
      </w:r>
      <w:proofErr w:type="spellStart"/>
      <w:r w:rsidR="00AA6654">
        <w:rPr>
          <w:b/>
          <w:bCs/>
          <w:lang w:val="de-DE"/>
        </w:rPr>
        <w:t>F</w:t>
      </w:r>
      <w:r w:rsidR="000B6032">
        <w:rPr>
          <w:b/>
          <w:bCs/>
          <w:lang w:val="de-DE"/>
        </w:rPr>
        <w:t>ttX</w:t>
      </w:r>
      <w:proofErr w:type="spellEnd"/>
      <w:r w:rsidR="00AA6654">
        <w:rPr>
          <w:b/>
          <w:bCs/>
          <w:lang w:val="de-DE"/>
        </w:rPr>
        <w:t xml:space="preserve">-Systeme bauen lassen. </w:t>
      </w:r>
      <w:r w:rsidR="00511E67">
        <w:rPr>
          <w:b/>
          <w:bCs/>
          <w:lang w:val="de-DE"/>
        </w:rPr>
        <w:t>Die Amadys präsentiert sich und ihre Tochterunternehmen vom 10. bis 12. Mai 2022 am Stand A50</w:t>
      </w:r>
      <w:r w:rsidR="0075113B">
        <w:rPr>
          <w:b/>
          <w:bCs/>
          <w:lang w:val="de-DE"/>
        </w:rPr>
        <w:t>.</w:t>
      </w:r>
    </w:p>
    <w:p w14:paraId="4240BA6A" w14:textId="77777777" w:rsidR="009F5B5F" w:rsidRDefault="009F5B5F" w:rsidP="00865D96">
      <w:pPr>
        <w:rPr>
          <w:lang w:val="de-DE"/>
        </w:rPr>
      </w:pPr>
    </w:p>
    <w:p w14:paraId="422D7FBF" w14:textId="10622CEB" w:rsidR="00A4537E" w:rsidRDefault="0053510C" w:rsidP="00DF138C">
      <w:pPr>
        <w:spacing w:line="360" w:lineRule="auto"/>
        <w:rPr>
          <w:lang w:val="de-DE"/>
        </w:rPr>
      </w:pPr>
      <w:r>
        <w:rPr>
          <w:lang w:val="de-DE"/>
        </w:rPr>
        <w:t xml:space="preserve">Unter dem </w:t>
      </w:r>
      <w:proofErr w:type="gramStart"/>
      <w:r>
        <w:rPr>
          <w:lang w:val="de-DE"/>
        </w:rPr>
        <w:t xml:space="preserve">Motto </w:t>
      </w:r>
      <w:r w:rsidR="00FC6B8E">
        <w:rPr>
          <w:lang w:val="de-DE"/>
        </w:rPr>
        <w:t xml:space="preserve"> „</w:t>
      </w:r>
      <w:proofErr w:type="gramEnd"/>
      <w:r w:rsidR="00C8109D" w:rsidRPr="00E153BC">
        <w:rPr>
          <w:lang w:val="de-DE"/>
        </w:rPr>
        <w:t xml:space="preserve">Shaping </w:t>
      </w:r>
      <w:proofErr w:type="spellStart"/>
      <w:r w:rsidR="00C8109D" w:rsidRPr="00E153BC">
        <w:rPr>
          <w:lang w:val="de-DE"/>
        </w:rPr>
        <w:t>tomor</w:t>
      </w:r>
      <w:r w:rsidR="009F5B5F">
        <w:rPr>
          <w:lang w:val="de-DE"/>
        </w:rPr>
        <w:t>r</w:t>
      </w:r>
      <w:r w:rsidR="00C8109D" w:rsidRPr="00E153BC">
        <w:rPr>
          <w:lang w:val="de-DE"/>
        </w:rPr>
        <w:t>ow</w:t>
      </w:r>
      <w:proofErr w:type="spellEnd"/>
      <w:r w:rsidR="00FC6B8E">
        <w:rPr>
          <w:lang w:val="de-DE"/>
        </w:rPr>
        <w:t>“</w:t>
      </w:r>
      <w:r w:rsidR="00856821" w:rsidRPr="00E153BC">
        <w:rPr>
          <w:lang w:val="de-DE"/>
        </w:rPr>
        <w:t xml:space="preserve"> </w:t>
      </w:r>
      <w:r>
        <w:rPr>
          <w:lang w:val="de-DE"/>
        </w:rPr>
        <w:t xml:space="preserve">zeigt </w:t>
      </w:r>
      <w:proofErr w:type="spellStart"/>
      <w:r>
        <w:rPr>
          <w:lang w:val="de-DE"/>
        </w:rPr>
        <w:t>Amadys</w:t>
      </w:r>
      <w:proofErr w:type="spellEnd"/>
      <w:r>
        <w:rPr>
          <w:lang w:val="de-DE"/>
        </w:rPr>
        <w:t xml:space="preserve">, wie </w:t>
      </w:r>
      <w:r w:rsidR="00DF630E">
        <w:rPr>
          <w:lang w:val="de-DE"/>
        </w:rPr>
        <w:t xml:space="preserve">der </w:t>
      </w:r>
      <w:r>
        <w:rPr>
          <w:lang w:val="de-DE"/>
        </w:rPr>
        <w:t>erfolgreiche Glasfaser-</w:t>
      </w:r>
      <w:r w:rsidR="00DF630E">
        <w:rPr>
          <w:lang w:val="de-DE"/>
        </w:rPr>
        <w:t xml:space="preserve">Netzausbau </w:t>
      </w:r>
      <w:r>
        <w:rPr>
          <w:lang w:val="de-DE"/>
        </w:rPr>
        <w:t xml:space="preserve">in der DACH-Region </w:t>
      </w:r>
      <w:r w:rsidR="00DF630E">
        <w:rPr>
          <w:lang w:val="de-DE"/>
        </w:rPr>
        <w:t xml:space="preserve">gelingt. Dafür bringt der </w:t>
      </w:r>
      <w:r w:rsidR="005E4CCD">
        <w:rPr>
          <w:lang w:val="de-DE"/>
        </w:rPr>
        <w:t xml:space="preserve">End-to-End-Systemintegrator </w:t>
      </w:r>
      <w:r w:rsidR="000F51F8">
        <w:rPr>
          <w:lang w:val="de-DE"/>
        </w:rPr>
        <w:t>über</w:t>
      </w:r>
      <w:r w:rsidR="005E4CCD">
        <w:rPr>
          <w:lang w:val="de-DE"/>
        </w:rPr>
        <w:t xml:space="preserve"> zehn Jahre Projekterfahrung </w:t>
      </w:r>
      <w:r w:rsidR="009E5840">
        <w:rPr>
          <w:lang w:val="de-DE"/>
        </w:rPr>
        <w:t xml:space="preserve">aus mehr als </w:t>
      </w:r>
      <w:r w:rsidR="005E4CCD">
        <w:rPr>
          <w:lang w:val="de-DE"/>
        </w:rPr>
        <w:t xml:space="preserve">1,5 Millionen realisierter </w:t>
      </w:r>
      <w:proofErr w:type="spellStart"/>
      <w:r w:rsidR="005E4CCD">
        <w:rPr>
          <w:lang w:val="de-DE"/>
        </w:rPr>
        <w:t>F</w:t>
      </w:r>
      <w:r w:rsidR="000B6032">
        <w:rPr>
          <w:lang w:val="de-DE"/>
        </w:rPr>
        <w:t>ttH</w:t>
      </w:r>
      <w:proofErr w:type="spellEnd"/>
      <w:r w:rsidR="005E4CCD">
        <w:rPr>
          <w:lang w:val="de-DE"/>
        </w:rPr>
        <w:t xml:space="preserve">-Hausanschlüsse </w:t>
      </w:r>
      <w:r w:rsidR="009E5840">
        <w:rPr>
          <w:lang w:val="de-DE"/>
        </w:rPr>
        <w:t xml:space="preserve">in den </w:t>
      </w:r>
      <w:r w:rsidR="005E4CCD">
        <w:rPr>
          <w:lang w:val="de-DE"/>
        </w:rPr>
        <w:t xml:space="preserve">Niederlanden und Belgien mit: </w:t>
      </w:r>
      <w:r w:rsidR="009E5840">
        <w:rPr>
          <w:lang w:val="de-DE"/>
        </w:rPr>
        <w:t xml:space="preserve">„Wir verbinden </w:t>
      </w:r>
      <w:r w:rsidR="00135F7F">
        <w:rPr>
          <w:lang w:val="de-DE"/>
        </w:rPr>
        <w:t xml:space="preserve">fundiertes </w:t>
      </w:r>
      <w:proofErr w:type="spellStart"/>
      <w:r w:rsidR="009E5840">
        <w:rPr>
          <w:lang w:val="de-DE"/>
        </w:rPr>
        <w:t>F</w:t>
      </w:r>
      <w:r w:rsidR="000B6032">
        <w:rPr>
          <w:lang w:val="de-DE"/>
        </w:rPr>
        <w:t>ttX</w:t>
      </w:r>
      <w:proofErr w:type="spellEnd"/>
      <w:r w:rsidR="009E5840">
        <w:rPr>
          <w:lang w:val="de-DE"/>
        </w:rPr>
        <w:t xml:space="preserve">-Fachwissen </w:t>
      </w:r>
      <w:r w:rsidR="000F51F8">
        <w:rPr>
          <w:lang w:val="de-DE"/>
        </w:rPr>
        <w:t xml:space="preserve">mit </w:t>
      </w:r>
      <w:r w:rsidR="00D02E26">
        <w:rPr>
          <w:lang w:val="de-DE"/>
        </w:rPr>
        <w:t>umfassende</w:t>
      </w:r>
      <w:r w:rsidR="000F51F8">
        <w:rPr>
          <w:lang w:val="de-DE"/>
        </w:rPr>
        <w:t>m</w:t>
      </w:r>
      <w:r w:rsidR="00D02E26">
        <w:rPr>
          <w:lang w:val="de-DE"/>
        </w:rPr>
        <w:t xml:space="preserve"> Produkt-Know-how und begleiten als erfahrener Systemintegrator unsere Kunden von der Projektskizze bis zum </w:t>
      </w:r>
      <w:r w:rsidR="00642C74">
        <w:rPr>
          <w:lang w:val="de-DE"/>
        </w:rPr>
        <w:t>Betrieb</w:t>
      </w:r>
      <w:r w:rsidR="00BB5159">
        <w:rPr>
          <w:lang w:val="de-DE"/>
        </w:rPr>
        <w:t xml:space="preserve"> – denn Breitbandausbau ist in erster Linie herausforderndes Projektmanagement</w:t>
      </w:r>
      <w:r w:rsidR="00336D57">
        <w:rPr>
          <w:lang w:val="de-DE"/>
        </w:rPr>
        <w:t>“, sagt Arthur Graevendiek, Geschäftsführer der Amadys Germany. „</w:t>
      </w:r>
      <w:r w:rsidR="007577CB">
        <w:rPr>
          <w:lang w:val="de-DE"/>
        </w:rPr>
        <w:t xml:space="preserve">Mit unserem </w:t>
      </w:r>
      <w:r w:rsidR="00162484">
        <w:rPr>
          <w:lang w:val="de-DE"/>
        </w:rPr>
        <w:t>Microfocus-</w:t>
      </w:r>
      <w:r w:rsidR="00B459DC">
        <w:rPr>
          <w:lang w:val="de-DE"/>
        </w:rPr>
        <w:t>Komplettsystem</w:t>
      </w:r>
      <w:r w:rsidR="00162484">
        <w:rPr>
          <w:lang w:val="de-DE"/>
        </w:rPr>
        <w:t xml:space="preserve"> </w:t>
      </w:r>
      <w:r w:rsidR="007577CB">
        <w:rPr>
          <w:lang w:val="de-DE"/>
        </w:rPr>
        <w:t>sorgen wir dafür, dass alles reibungslos und einfach verläuft. Da</w:t>
      </w:r>
      <w:r w:rsidR="00336D57">
        <w:rPr>
          <w:lang w:val="de-DE"/>
        </w:rPr>
        <w:t xml:space="preserve">s heißt, wir beraten von Anfang an bei der Komponentenauswahl, stellen </w:t>
      </w:r>
      <w:r w:rsidR="00CC0E54">
        <w:rPr>
          <w:lang w:val="de-DE"/>
        </w:rPr>
        <w:t xml:space="preserve">dafür die </w:t>
      </w:r>
      <w:r w:rsidR="007577CB">
        <w:rPr>
          <w:lang w:val="de-DE"/>
        </w:rPr>
        <w:t>passende</w:t>
      </w:r>
      <w:r w:rsidR="000F51F8">
        <w:rPr>
          <w:lang w:val="de-DE"/>
        </w:rPr>
        <w:t xml:space="preserve">n </w:t>
      </w:r>
      <w:r w:rsidR="00000880">
        <w:rPr>
          <w:lang w:val="de-DE"/>
        </w:rPr>
        <w:t>Lösungen</w:t>
      </w:r>
      <w:r w:rsidR="007577CB">
        <w:rPr>
          <w:lang w:val="de-DE"/>
        </w:rPr>
        <w:t xml:space="preserve"> bereit</w:t>
      </w:r>
      <w:r w:rsidR="00BB5159">
        <w:rPr>
          <w:lang w:val="de-DE"/>
        </w:rPr>
        <w:t>, bieten Trainings, Planungsberatung und Baustellensupport</w:t>
      </w:r>
      <w:r w:rsidR="000F51F8">
        <w:rPr>
          <w:lang w:val="de-DE"/>
        </w:rPr>
        <w:t xml:space="preserve">. Außerdem haben wir </w:t>
      </w:r>
      <w:r w:rsidR="00BB5159">
        <w:rPr>
          <w:lang w:val="de-DE"/>
        </w:rPr>
        <w:t xml:space="preserve">internationale </w:t>
      </w:r>
      <w:r w:rsidR="00B459DC">
        <w:rPr>
          <w:lang w:val="de-DE"/>
        </w:rPr>
        <w:t>E</w:t>
      </w:r>
      <w:r w:rsidR="00BB5159">
        <w:rPr>
          <w:lang w:val="de-DE"/>
        </w:rPr>
        <w:t xml:space="preserve">rfahrung </w:t>
      </w:r>
      <w:r w:rsidR="00B459DC">
        <w:rPr>
          <w:lang w:val="de-DE"/>
        </w:rPr>
        <w:t xml:space="preserve">mit Projekten, Produkten sowie Bauweisen </w:t>
      </w:r>
      <w:r w:rsidR="00BB5159">
        <w:rPr>
          <w:lang w:val="de-DE"/>
        </w:rPr>
        <w:t>und punkten mit langjähriger Kompetenz in der Material</w:t>
      </w:r>
      <w:r w:rsidR="00336D57">
        <w:rPr>
          <w:lang w:val="de-DE"/>
        </w:rPr>
        <w:t>ogistik</w:t>
      </w:r>
      <w:r w:rsidR="00162484">
        <w:rPr>
          <w:lang w:val="de-DE"/>
        </w:rPr>
        <w:t>.</w:t>
      </w:r>
      <w:r w:rsidR="00DF138C">
        <w:rPr>
          <w:lang w:val="de-DE"/>
        </w:rPr>
        <w:t xml:space="preserve"> Und weil das mit Modulen systematisch</w:t>
      </w:r>
      <w:r w:rsidR="00135F7F">
        <w:rPr>
          <w:lang w:val="de-DE"/>
        </w:rPr>
        <w:t>er</w:t>
      </w:r>
      <w:r w:rsidR="00DF138C">
        <w:rPr>
          <w:lang w:val="de-DE"/>
        </w:rPr>
        <w:t xml:space="preserve"> und einfacher zu handhaben </w:t>
      </w:r>
    </w:p>
    <w:p w14:paraId="40132481" w14:textId="63CA4A5C" w:rsidR="009F5B5F" w:rsidRDefault="00DF138C" w:rsidP="00DF138C">
      <w:pPr>
        <w:spacing w:line="360" w:lineRule="auto"/>
        <w:rPr>
          <w:lang w:val="de-DE"/>
        </w:rPr>
      </w:pPr>
      <w:r>
        <w:rPr>
          <w:lang w:val="de-DE"/>
        </w:rPr>
        <w:lastRenderedPageBreak/>
        <w:t>ist</w:t>
      </w:r>
      <w:r w:rsidR="00135F7F">
        <w:rPr>
          <w:lang w:val="de-DE"/>
        </w:rPr>
        <w:t>,</w:t>
      </w:r>
      <w:r>
        <w:rPr>
          <w:lang w:val="de-DE"/>
        </w:rPr>
        <w:t xml:space="preserve"> basiert die </w:t>
      </w:r>
      <w:proofErr w:type="spellStart"/>
      <w:r>
        <w:rPr>
          <w:lang w:val="de-DE"/>
        </w:rPr>
        <w:t>Amadys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</w:t>
      </w:r>
      <w:r w:rsidR="000B6032">
        <w:rPr>
          <w:lang w:val="de-DE"/>
        </w:rPr>
        <w:t>ttH</w:t>
      </w:r>
      <w:proofErr w:type="spellEnd"/>
      <w:r>
        <w:rPr>
          <w:lang w:val="de-DE"/>
        </w:rPr>
        <w:t xml:space="preserve">-Systemlösung </w:t>
      </w:r>
      <w:r w:rsidR="00FC6B8E">
        <w:rPr>
          <w:lang w:val="de-DE"/>
        </w:rPr>
        <w:t>‚</w:t>
      </w:r>
      <w:r w:rsidR="003552C7">
        <w:rPr>
          <w:lang w:val="de-DE"/>
        </w:rPr>
        <w:t>Microfocus</w:t>
      </w:r>
      <w:r w:rsidR="00FC6B8E">
        <w:rPr>
          <w:lang w:val="de-DE"/>
        </w:rPr>
        <w:t>‘</w:t>
      </w:r>
      <w:r w:rsidR="003552C7">
        <w:rPr>
          <w:lang w:val="de-DE"/>
        </w:rPr>
        <w:t xml:space="preserve"> </w:t>
      </w:r>
      <w:r>
        <w:rPr>
          <w:lang w:val="de-DE"/>
        </w:rPr>
        <w:t xml:space="preserve">auf einem modularen Baukastenprinzip mit etablierten Lieferanten und </w:t>
      </w:r>
      <w:r w:rsidR="00B744CC">
        <w:rPr>
          <w:lang w:val="de-DE"/>
        </w:rPr>
        <w:t>bewährten</w:t>
      </w:r>
      <w:r>
        <w:rPr>
          <w:lang w:val="de-DE"/>
        </w:rPr>
        <w:t xml:space="preserve"> L</w:t>
      </w:r>
      <w:r w:rsidR="003552C7">
        <w:rPr>
          <w:lang w:val="de-DE"/>
        </w:rPr>
        <w:t>ös</w:t>
      </w:r>
      <w:r>
        <w:rPr>
          <w:lang w:val="de-DE"/>
        </w:rPr>
        <w:t xml:space="preserve">ungen.“ </w:t>
      </w:r>
    </w:p>
    <w:p w14:paraId="171E9F7A" w14:textId="77777777" w:rsidR="003552C7" w:rsidRDefault="003552C7" w:rsidP="00DF138C">
      <w:pPr>
        <w:spacing w:line="360" w:lineRule="auto"/>
        <w:rPr>
          <w:lang w:val="de-DE"/>
        </w:rPr>
      </w:pPr>
    </w:p>
    <w:p w14:paraId="247B373B" w14:textId="19528FED" w:rsidR="00DF138C" w:rsidRPr="00832103" w:rsidRDefault="00DE13FA" w:rsidP="00DF138C">
      <w:pPr>
        <w:spacing w:line="360" w:lineRule="auto"/>
        <w:rPr>
          <w:i/>
          <w:iCs/>
          <w:lang w:val="de-DE"/>
        </w:rPr>
      </w:pPr>
      <w:r>
        <w:rPr>
          <w:i/>
          <w:iCs/>
          <w:lang w:val="de-DE"/>
        </w:rPr>
        <w:t xml:space="preserve">Das </w:t>
      </w:r>
      <w:r w:rsidR="00832103">
        <w:rPr>
          <w:i/>
          <w:iCs/>
          <w:lang w:val="de-DE"/>
        </w:rPr>
        <w:t>Amadys-Standkonzept</w:t>
      </w:r>
      <w:r>
        <w:rPr>
          <w:i/>
          <w:iCs/>
          <w:lang w:val="de-DE"/>
        </w:rPr>
        <w:t>: Für jedes Netzwerk das perfekte System</w:t>
      </w:r>
      <w:r w:rsidR="00832103">
        <w:rPr>
          <w:i/>
          <w:iCs/>
          <w:lang w:val="de-DE"/>
        </w:rPr>
        <w:t xml:space="preserve"> </w:t>
      </w:r>
    </w:p>
    <w:p w14:paraId="28B5C3DF" w14:textId="6C61ED97" w:rsidR="00CC53F5" w:rsidRPr="00B81877" w:rsidRDefault="00CC53F5" w:rsidP="00DF138C">
      <w:pPr>
        <w:spacing w:line="360" w:lineRule="auto"/>
        <w:rPr>
          <w:lang w:val="de-DE"/>
        </w:rPr>
      </w:pPr>
      <w:r>
        <w:rPr>
          <w:lang w:val="de-DE"/>
        </w:rPr>
        <w:t>Das modulare Baukastensystem steht deshalb auch im Mittelpunkt des Amadys-Messeauftritts: Beginnend beim Herzstück der Glasfaserverkabelung – den vorkonfektionierten POPs – zeigt der 264 Quadratmeter große Stand den gesamten Weg bis in die Haushalte beispielhaft auf: mit Leerrohen für zuverläs</w:t>
      </w:r>
      <w:r w:rsidR="00832103">
        <w:rPr>
          <w:lang w:val="de-DE"/>
        </w:rPr>
        <w:t>s</w:t>
      </w:r>
      <w:r>
        <w:rPr>
          <w:lang w:val="de-DE"/>
        </w:rPr>
        <w:t>igen unterirdischen S</w:t>
      </w:r>
      <w:r w:rsidR="00832103">
        <w:rPr>
          <w:lang w:val="de-DE"/>
        </w:rPr>
        <w:t>ch</w:t>
      </w:r>
      <w:r>
        <w:rPr>
          <w:lang w:val="de-DE"/>
        </w:rPr>
        <w:t>utz</w:t>
      </w:r>
      <w:r w:rsidR="00832103">
        <w:rPr>
          <w:lang w:val="de-DE"/>
        </w:rPr>
        <w:t>, mit Zuleitungskabel sowie Unterverteiler und Drop bis in die Haushalte auf der letzten Meile bis zum Glasfaserh</w:t>
      </w:r>
      <w:r w:rsidR="00DE13FA">
        <w:rPr>
          <w:lang w:val="de-DE"/>
        </w:rPr>
        <w:t>a</w:t>
      </w:r>
      <w:r w:rsidR="00832103">
        <w:rPr>
          <w:lang w:val="de-DE"/>
        </w:rPr>
        <w:t>us</w:t>
      </w:r>
      <w:r w:rsidR="00DE13FA">
        <w:rPr>
          <w:lang w:val="de-DE"/>
        </w:rPr>
        <w:t>anschluss beim Endverbraucher. Jedem der modularen Baukästen widmet der Systemintegrator einen eigenen Ber</w:t>
      </w:r>
      <w:r w:rsidR="001A029D">
        <w:rPr>
          <w:lang w:val="de-DE"/>
        </w:rPr>
        <w:t>e</w:t>
      </w:r>
      <w:r w:rsidR="00DE13FA">
        <w:rPr>
          <w:lang w:val="de-DE"/>
        </w:rPr>
        <w:t xml:space="preserve">ich. Dort können Besucherinnen und Besucher die jeweils zugehörigen Produkte erleben. </w:t>
      </w:r>
      <w:r w:rsidR="001C0DFB">
        <w:rPr>
          <w:lang w:val="de-DE"/>
        </w:rPr>
        <w:t>Die gezeigten Lösungen enden in fünf unterschiedlich großen Gebäuden – vom Einfamilienhaus b</w:t>
      </w:r>
      <w:r w:rsidR="001A029D">
        <w:rPr>
          <w:lang w:val="de-DE"/>
        </w:rPr>
        <w:t>is zum großen Wohngebäude. In einer Art Shop auf der Stirnseite des Standes zeigt Amadys passende</w:t>
      </w:r>
      <w:r w:rsidR="00B81877">
        <w:rPr>
          <w:lang w:val="de-DE"/>
        </w:rPr>
        <w:t xml:space="preserve">s Zubehör und </w:t>
      </w:r>
      <w:r w:rsidR="001A029D">
        <w:rPr>
          <w:lang w:val="de-DE"/>
        </w:rPr>
        <w:t xml:space="preserve">Werkzeuge </w:t>
      </w:r>
      <w:r w:rsidR="00B81877">
        <w:rPr>
          <w:lang w:val="de-DE"/>
        </w:rPr>
        <w:t xml:space="preserve">rund um die </w:t>
      </w:r>
      <w:r w:rsidR="001A029D">
        <w:rPr>
          <w:lang w:val="de-DE"/>
        </w:rPr>
        <w:t xml:space="preserve">Installation von Glasfasernetzen </w:t>
      </w:r>
      <w:r w:rsidR="00B81877" w:rsidRPr="00B81877">
        <w:rPr>
          <w:lang w:val="de-DE"/>
        </w:rPr>
        <w:t>sowie Spleißgeräte, Mess- und Einblastechnik</w:t>
      </w:r>
      <w:r w:rsidR="00B81877">
        <w:rPr>
          <w:lang w:val="de-DE"/>
        </w:rPr>
        <w:t xml:space="preserve"> der Amadys-Member-Firmen Muth, SKG und tso GmbH. </w:t>
      </w:r>
    </w:p>
    <w:p w14:paraId="3D7F6C16" w14:textId="0DD76379" w:rsidR="00CA0E91" w:rsidRDefault="00B81877" w:rsidP="00B81877">
      <w:pPr>
        <w:spacing w:line="360" w:lineRule="auto"/>
        <w:rPr>
          <w:rFonts w:asciiTheme="minorHAnsi" w:eastAsia="Times New Roman" w:hAnsiTheme="minorHAnsi" w:cstheme="minorHAnsi"/>
          <w:lang w:val="de-DE" w:eastAsia="de-DE"/>
        </w:rPr>
      </w:pPr>
      <w:r>
        <w:rPr>
          <w:lang w:val="de-DE"/>
        </w:rPr>
        <w:t>„</w:t>
      </w:r>
      <w:r w:rsidR="00B7724C">
        <w:rPr>
          <w:lang w:val="de-DE"/>
        </w:rPr>
        <w:t xml:space="preserve">Das </w:t>
      </w:r>
      <w:r>
        <w:rPr>
          <w:lang w:val="de-DE"/>
        </w:rPr>
        <w:t>modulare Bauk</w:t>
      </w:r>
      <w:r w:rsidR="00B7724C">
        <w:rPr>
          <w:lang w:val="de-DE"/>
        </w:rPr>
        <w:t>a</w:t>
      </w:r>
      <w:r>
        <w:rPr>
          <w:lang w:val="de-DE"/>
        </w:rPr>
        <w:t>stensy</w:t>
      </w:r>
      <w:r w:rsidR="00B7724C">
        <w:rPr>
          <w:lang w:val="de-DE"/>
        </w:rPr>
        <w:t>s</w:t>
      </w:r>
      <w:r>
        <w:rPr>
          <w:lang w:val="de-DE"/>
        </w:rPr>
        <w:t xml:space="preserve">tem </w:t>
      </w:r>
      <w:r w:rsidR="00B7724C">
        <w:rPr>
          <w:lang w:val="de-DE"/>
        </w:rPr>
        <w:t xml:space="preserve">ermöglicht uns, </w:t>
      </w:r>
      <w:r>
        <w:rPr>
          <w:lang w:val="de-DE"/>
        </w:rPr>
        <w:t xml:space="preserve">den </w:t>
      </w:r>
      <w:r w:rsidR="00CA0E91" w:rsidRPr="00CA0E91">
        <w:rPr>
          <w:rFonts w:asciiTheme="minorHAnsi" w:eastAsia="Times New Roman" w:hAnsiTheme="minorHAnsi" w:cstheme="minorHAnsi"/>
          <w:lang w:val="de-DE" w:eastAsia="de-DE"/>
        </w:rPr>
        <w:t xml:space="preserve">stark wachsenden deutschen </w:t>
      </w:r>
      <w:proofErr w:type="spellStart"/>
      <w:r w:rsidR="00CA0E91" w:rsidRPr="00CA0E91">
        <w:rPr>
          <w:rFonts w:asciiTheme="minorHAnsi" w:eastAsia="Times New Roman" w:hAnsiTheme="minorHAnsi" w:cstheme="minorHAnsi"/>
          <w:lang w:val="de-DE" w:eastAsia="de-DE"/>
        </w:rPr>
        <w:t>F</w:t>
      </w:r>
      <w:r w:rsidR="000B6032">
        <w:rPr>
          <w:rFonts w:asciiTheme="minorHAnsi" w:eastAsia="Times New Roman" w:hAnsiTheme="minorHAnsi" w:cstheme="minorHAnsi"/>
          <w:lang w:val="de-DE" w:eastAsia="de-DE"/>
        </w:rPr>
        <w:t>ttX</w:t>
      </w:r>
      <w:proofErr w:type="spellEnd"/>
      <w:r w:rsidR="00CA0E91" w:rsidRPr="00CA0E91">
        <w:rPr>
          <w:rFonts w:asciiTheme="minorHAnsi" w:eastAsia="Times New Roman" w:hAnsiTheme="minorHAnsi" w:cstheme="minorHAnsi"/>
          <w:lang w:val="de-DE" w:eastAsia="de-DE"/>
        </w:rPr>
        <w:t xml:space="preserve">-Wachstumsmarkt noch besser </w:t>
      </w:r>
      <w:r w:rsidR="00B7724C">
        <w:rPr>
          <w:rFonts w:asciiTheme="minorHAnsi" w:eastAsia="Times New Roman" w:hAnsiTheme="minorHAnsi" w:cstheme="minorHAnsi"/>
          <w:lang w:val="de-DE" w:eastAsia="de-DE"/>
        </w:rPr>
        <w:t xml:space="preserve">zu </w:t>
      </w:r>
      <w:r w:rsidR="00CA0E91" w:rsidRPr="00CA0E91">
        <w:rPr>
          <w:rFonts w:asciiTheme="minorHAnsi" w:eastAsia="Times New Roman" w:hAnsiTheme="minorHAnsi" w:cstheme="minorHAnsi"/>
          <w:lang w:val="de-DE" w:eastAsia="de-DE"/>
        </w:rPr>
        <w:t xml:space="preserve">adressieren und so weitere Anteile im Markt </w:t>
      </w:r>
      <w:r w:rsidR="000F51F8">
        <w:rPr>
          <w:rFonts w:asciiTheme="minorHAnsi" w:eastAsia="Times New Roman" w:hAnsiTheme="minorHAnsi" w:cstheme="minorHAnsi"/>
          <w:lang w:val="de-DE" w:eastAsia="de-DE"/>
        </w:rPr>
        <w:t xml:space="preserve">zu </w:t>
      </w:r>
      <w:r w:rsidR="00CA0E91" w:rsidRPr="00CA0E91">
        <w:rPr>
          <w:rFonts w:asciiTheme="minorHAnsi" w:eastAsia="Times New Roman" w:hAnsiTheme="minorHAnsi" w:cstheme="minorHAnsi"/>
          <w:lang w:val="de-DE" w:eastAsia="de-DE"/>
        </w:rPr>
        <w:t>gewinnen</w:t>
      </w:r>
      <w:r>
        <w:rPr>
          <w:rFonts w:asciiTheme="minorHAnsi" w:eastAsia="Times New Roman" w:hAnsiTheme="minorHAnsi" w:cstheme="minorHAnsi"/>
          <w:lang w:val="de-DE" w:eastAsia="de-DE"/>
        </w:rPr>
        <w:t>“, sagt Arthur Graev</w:t>
      </w:r>
      <w:r w:rsidR="00B7724C">
        <w:rPr>
          <w:rFonts w:asciiTheme="minorHAnsi" w:eastAsia="Times New Roman" w:hAnsiTheme="minorHAnsi" w:cstheme="minorHAnsi"/>
          <w:lang w:val="de-DE" w:eastAsia="de-DE"/>
        </w:rPr>
        <w:t>e</w:t>
      </w:r>
      <w:r>
        <w:rPr>
          <w:rFonts w:asciiTheme="minorHAnsi" w:eastAsia="Times New Roman" w:hAnsiTheme="minorHAnsi" w:cstheme="minorHAnsi"/>
          <w:lang w:val="de-DE" w:eastAsia="de-DE"/>
        </w:rPr>
        <w:t xml:space="preserve">ndiek. </w:t>
      </w:r>
    </w:p>
    <w:p w14:paraId="7705172A" w14:textId="3A3689B4" w:rsidR="00A858AB" w:rsidRPr="00A858AB" w:rsidRDefault="00CD6C08" w:rsidP="00B81877">
      <w:pPr>
        <w:spacing w:line="360" w:lineRule="auto"/>
        <w:rPr>
          <w:rFonts w:asciiTheme="minorHAnsi" w:eastAsia="Times New Roman" w:hAnsiTheme="minorHAnsi" w:cstheme="minorHAnsi"/>
          <w:lang w:val="de-DE" w:eastAsia="de-DE"/>
        </w:rPr>
      </w:pPr>
      <w:r>
        <w:rPr>
          <w:rFonts w:asciiTheme="minorHAnsi" w:eastAsia="Times New Roman" w:hAnsiTheme="minorHAnsi" w:cstheme="minorHAnsi"/>
          <w:lang w:val="de-DE" w:eastAsia="de-DE"/>
        </w:rPr>
        <w:t xml:space="preserve">Wie das gelingen kann, erörtert er auch im Rahmen eines Vortrags am </w:t>
      </w:r>
      <w:r w:rsidR="006D24C4" w:rsidRPr="006D24C4">
        <w:rPr>
          <w:rFonts w:asciiTheme="minorHAnsi" w:eastAsia="Times New Roman" w:hAnsiTheme="minorHAnsi" w:cstheme="minorHAnsi"/>
          <w:lang w:val="de-DE" w:eastAsia="de-DE"/>
        </w:rPr>
        <w:t>12</w:t>
      </w:r>
      <w:r w:rsidR="00A858AB" w:rsidRPr="006D24C4">
        <w:rPr>
          <w:rFonts w:asciiTheme="minorHAnsi" w:eastAsia="Times New Roman" w:hAnsiTheme="minorHAnsi" w:cstheme="minorHAnsi"/>
          <w:lang w:val="de-DE" w:eastAsia="de-DE"/>
        </w:rPr>
        <w:t>. Mai 2022</w:t>
      </w:r>
      <w:r w:rsidR="00A858AB">
        <w:rPr>
          <w:rFonts w:asciiTheme="minorHAnsi" w:eastAsia="Times New Roman" w:hAnsiTheme="minorHAnsi" w:cstheme="minorHAnsi"/>
          <w:lang w:val="de-DE" w:eastAsia="de-DE"/>
        </w:rPr>
        <w:t xml:space="preserve"> </w:t>
      </w:r>
      <w:r w:rsidR="007F69D0">
        <w:rPr>
          <w:rFonts w:asciiTheme="minorHAnsi" w:eastAsia="Times New Roman" w:hAnsiTheme="minorHAnsi" w:cstheme="minorHAnsi"/>
          <w:lang w:val="de-DE" w:eastAsia="de-DE"/>
        </w:rPr>
        <w:t xml:space="preserve">um 14:45 Uhr </w:t>
      </w:r>
      <w:r w:rsidR="006D24C4">
        <w:rPr>
          <w:rFonts w:asciiTheme="minorHAnsi" w:eastAsia="Times New Roman" w:hAnsiTheme="minorHAnsi" w:cstheme="minorHAnsi"/>
          <w:lang w:val="de-DE" w:eastAsia="de-DE"/>
        </w:rPr>
        <w:t xml:space="preserve">zum Thema </w:t>
      </w:r>
      <w:r w:rsidR="00A858AB">
        <w:rPr>
          <w:rFonts w:asciiTheme="minorHAnsi" w:eastAsia="Times New Roman" w:hAnsiTheme="minorHAnsi" w:cstheme="minorHAnsi"/>
          <w:lang w:val="de-DE" w:eastAsia="de-DE"/>
        </w:rPr>
        <w:t xml:space="preserve">„Vom POP bis APL – Einfach zuverlässige </w:t>
      </w:r>
      <w:proofErr w:type="spellStart"/>
      <w:r w:rsidR="00A858AB">
        <w:rPr>
          <w:rFonts w:asciiTheme="minorHAnsi" w:eastAsia="Times New Roman" w:hAnsiTheme="minorHAnsi" w:cstheme="minorHAnsi"/>
          <w:lang w:val="de-DE" w:eastAsia="de-DE"/>
        </w:rPr>
        <w:t>F</w:t>
      </w:r>
      <w:r w:rsidR="000B6032">
        <w:rPr>
          <w:rFonts w:asciiTheme="minorHAnsi" w:eastAsia="Times New Roman" w:hAnsiTheme="minorHAnsi" w:cstheme="minorHAnsi"/>
          <w:lang w:val="de-DE" w:eastAsia="de-DE"/>
        </w:rPr>
        <w:t>ttX</w:t>
      </w:r>
      <w:proofErr w:type="spellEnd"/>
      <w:r w:rsidR="00A858AB">
        <w:rPr>
          <w:rFonts w:asciiTheme="minorHAnsi" w:eastAsia="Times New Roman" w:hAnsiTheme="minorHAnsi" w:cstheme="minorHAnsi"/>
          <w:lang w:val="de-DE" w:eastAsia="de-DE"/>
        </w:rPr>
        <w:t>-Systeme bauen“</w:t>
      </w:r>
      <w:r w:rsidR="007F69D0">
        <w:rPr>
          <w:rFonts w:asciiTheme="minorHAnsi" w:eastAsia="Times New Roman" w:hAnsiTheme="minorHAnsi" w:cstheme="minorHAnsi"/>
          <w:lang w:val="de-DE" w:eastAsia="de-DE"/>
        </w:rPr>
        <w:t xml:space="preserve"> (Raum 2)</w:t>
      </w:r>
      <w:r w:rsidR="00A858AB">
        <w:rPr>
          <w:rFonts w:asciiTheme="minorHAnsi" w:eastAsia="Times New Roman" w:hAnsiTheme="minorHAnsi" w:cstheme="minorHAnsi"/>
          <w:lang w:val="de-DE" w:eastAsia="de-DE"/>
        </w:rPr>
        <w:t xml:space="preserve">. </w:t>
      </w:r>
    </w:p>
    <w:p w14:paraId="7425F42F" w14:textId="5D11D9F9" w:rsidR="00B81877" w:rsidRPr="00A858AB" w:rsidRDefault="00B81877" w:rsidP="00B81877">
      <w:pPr>
        <w:spacing w:line="360" w:lineRule="auto"/>
        <w:rPr>
          <w:rFonts w:asciiTheme="minorHAnsi" w:eastAsia="Times New Roman" w:hAnsiTheme="minorHAnsi" w:cstheme="minorHAnsi"/>
          <w:lang w:val="de-DE" w:eastAsia="de-DE"/>
        </w:rPr>
      </w:pPr>
    </w:p>
    <w:p w14:paraId="10E41BB2" w14:textId="0B31E2D5" w:rsidR="00B81877" w:rsidRPr="00941F3B" w:rsidRDefault="00941F3B" w:rsidP="00B81877">
      <w:pPr>
        <w:spacing w:line="360" w:lineRule="auto"/>
        <w:rPr>
          <w:i/>
          <w:iCs/>
          <w:lang w:val="de-DE"/>
        </w:rPr>
      </w:pPr>
      <w:r w:rsidRPr="00941F3B">
        <w:rPr>
          <w:i/>
          <w:iCs/>
          <w:lang w:val="de-DE"/>
        </w:rPr>
        <w:t>Mit Buy-and-</w:t>
      </w:r>
      <w:proofErr w:type="spellStart"/>
      <w:r w:rsidRPr="00941F3B">
        <w:rPr>
          <w:i/>
          <w:iCs/>
          <w:lang w:val="de-DE"/>
        </w:rPr>
        <w:t>Build</w:t>
      </w:r>
      <w:proofErr w:type="spellEnd"/>
      <w:r w:rsidRPr="00941F3B">
        <w:rPr>
          <w:i/>
          <w:iCs/>
          <w:lang w:val="de-DE"/>
        </w:rPr>
        <w:t xml:space="preserve">-Strategie zum </w:t>
      </w:r>
      <w:proofErr w:type="spellStart"/>
      <w:r w:rsidRPr="00941F3B">
        <w:rPr>
          <w:i/>
          <w:iCs/>
          <w:lang w:val="de-DE"/>
        </w:rPr>
        <w:t>F</w:t>
      </w:r>
      <w:r w:rsidR="000B6032">
        <w:rPr>
          <w:i/>
          <w:iCs/>
          <w:lang w:val="de-DE"/>
        </w:rPr>
        <w:t>ttH</w:t>
      </w:r>
      <w:proofErr w:type="spellEnd"/>
      <w:r w:rsidR="000B6032">
        <w:rPr>
          <w:i/>
          <w:iCs/>
          <w:lang w:val="de-DE"/>
        </w:rPr>
        <w:t>-</w:t>
      </w:r>
      <w:r w:rsidRPr="00941F3B">
        <w:rPr>
          <w:i/>
          <w:iCs/>
          <w:lang w:val="de-DE"/>
        </w:rPr>
        <w:t xml:space="preserve">Erfolg </w:t>
      </w:r>
    </w:p>
    <w:p w14:paraId="44EC1A3B" w14:textId="571B4F79" w:rsidR="00A4537E" w:rsidRDefault="0004326D" w:rsidP="00B7724C">
      <w:pPr>
        <w:spacing w:line="360" w:lineRule="auto"/>
        <w:rPr>
          <w:lang w:val="de-DE"/>
        </w:rPr>
      </w:pPr>
      <w:r>
        <w:rPr>
          <w:lang w:val="de-DE"/>
        </w:rPr>
        <w:t xml:space="preserve">Amadys </w:t>
      </w:r>
      <w:r w:rsidR="006036C4">
        <w:rPr>
          <w:lang w:val="de-DE"/>
        </w:rPr>
        <w:t>stell</w:t>
      </w:r>
      <w:r w:rsidR="00C8109D">
        <w:rPr>
          <w:lang w:val="de-DE"/>
        </w:rPr>
        <w:t>t</w:t>
      </w:r>
      <w:r w:rsidR="006036C4">
        <w:rPr>
          <w:lang w:val="de-DE"/>
        </w:rPr>
        <w:t xml:space="preserve"> pass</w:t>
      </w:r>
      <w:r w:rsidR="00B7724C">
        <w:rPr>
          <w:lang w:val="de-DE"/>
        </w:rPr>
        <w:t xml:space="preserve">ive Netzwerkkomponenten </w:t>
      </w:r>
      <w:r w:rsidR="006036C4">
        <w:rPr>
          <w:lang w:val="de-DE"/>
        </w:rPr>
        <w:t xml:space="preserve">für die Bereiche Telekom, Elektrizität, Wasser, Gas und Industrie zur Verfügung und </w:t>
      </w:r>
      <w:r>
        <w:rPr>
          <w:lang w:val="de-DE"/>
        </w:rPr>
        <w:t>hat eine starke lokale Präsenz in sechs europäischen Ländern</w:t>
      </w:r>
      <w:r w:rsidR="00C8109D">
        <w:rPr>
          <w:lang w:val="de-DE"/>
        </w:rPr>
        <w:t>.</w:t>
      </w:r>
      <w:r w:rsidR="00856821">
        <w:rPr>
          <w:lang w:val="de-DE"/>
        </w:rPr>
        <w:t xml:space="preserve"> </w:t>
      </w:r>
      <w:r w:rsidR="00B744CC">
        <w:rPr>
          <w:lang w:val="de-DE"/>
        </w:rPr>
        <w:t>Das</w:t>
      </w:r>
      <w:r w:rsidR="007302F9">
        <w:rPr>
          <w:lang w:val="de-DE"/>
        </w:rPr>
        <w:t xml:space="preserve"> </w:t>
      </w:r>
    </w:p>
    <w:p w14:paraId="7EC3F2FF" w14:textId="56162297" w:rsidR="00B7724C" w:rsidRPr="00EE4AC4" w:rsidRDefault="00B744CC" w:rsidP="00B7724C">
      <w:pPr>
        <w:spacing w:line="360" w:lineRule="auto"/>
        <w:rPr>
          <w:lang w:val="de-DE"/>
        </w:rPr>
      </w:pPr>
      <w:r>
        <w:rPr>
          <w:lang w:val="de-DE"/>
        </w:rPr>
        <w:t xml:space="preserve">Unternehmen </w:t>
      </w:r>
      <w:r w:rsidR="00856821">
        <w:rPr>
          <w:lang w:val="de-DE"/>
        </w:rPr>
        <w:t xml:space="preserve">akquiriert </w:t>
      </w:r>
      <w:r w:rsidR="00EE4AC4">
        <w:rPr>
          <w:lang w:val="de-DE"/>
        </w:rPr>
        <w:t xml:space="preserve">konsequent Firmen im Umfeld des </w:t>
      </w:r>
      <w:proofErr w:type="spellStart"/>
      <w:r w:rsidR="00EE4AC4">
        <w:rPr>
          <w:lang w:val="de-DE"/>
        </w:rPr>
        <w:t>F</w:t>
      </w:r>
      <w:r w:rsidR="000B6032">
        <w:rPr>
          <w:lang w:val="de-DE"/>
        </w:rPr>
        <w:t>tt</w:t>
      </w:r>
      <w:r w:rsidR="00EE4AC4">
        <w:rPr>
          <w:lang w:val="de-DE"/>
        </w:rPr>
        <w:t>H</w:t>
      </w:r>
      <w:proofErr w:type="spellEnd"/>
      <w:r w:rsidR="00EE4AC4">
        <w:rPr>
          <w:lang w:val="de-DE"/>
        </w:rPr>
        <w:t xml:space="preserve">-Ausbaus, um als </w:t>
      </w:r>
      <w:proofErr w:type="spellStart"/>
      <w:r w:rsidR="00EE4AC4">
        <w:rPr>
          <w:lang w:val="de-DE"/>
        </w:rPr>
        <w:t>One-Stop</w:t>
      </w:r>
      <w:proofErr w:type="spellEnd"/>
      <w:r w:rsidR="00EE4AC4">
        <w:rPr>
          <w:lang w:val="de-DE"/>
        </w:rPr>
        <w:t xml:space="preserve"> Solution Provider </w:t>
      </w:r>
      <w:r w:rsidR="00EE4AC4" w:rsidRPr="00EE4AC4">
        <w:rPr>
          <w:lang w:val="de-DE"/>
        </w:rPr>
        <w:t xml:space="preserve">das </w:t>
      </w:r>
      <w:r w:rsidR="00B7724C" w:rsidRPr="00EE4AC4">
        <w:rPr>
          <w:lang w:val="de-DE"/>
        </w:rPr>
        <w:t>komplette Angebot aus einer Hand bieten</w:t>
      </w:r>
      <w:r w:rsidR="00EE4AC4">
        <w:rPr>
          <w:lang w:val="de-DE"/>
        </w:rPr>
        <w:t xml:space="preserve"> zu können</w:t>
      </w:r>
      <w:r w:rsidR="00B7724C" w:rsidRPr="00EE4AC4">
        <w:rPr>
          <w:lang w:val="de-DE"/>
        </w:rPr>
        <w:t xml:space="preserve">. </w:t>
      </w:r>
      <w:r w:rsidR="00941F3B">
        <w:rPr>
          <w:lang w:val="de-DE"/>
        </w:rPr>
        <w:t xml:space="preserve">In Deutschland gehören Muth, SKG und die tso GmbH zu den Members of Amadys. </w:t>
      </w:r>
    </w:p>
    <w:p w14:paraId="22211479" w14:textId="2AEB0006" w:rsidR="00865D96" w:rsidRDefault="00865D96" w:rsidP="00493DDA">
      <w:pPr>
        <w:spacing w:line="360" w:lineRule="auto"/>
        <w:rPr>
          <w:lang w:val="de-DE"/>
        </w:rPr>
      </w:pPr>
    </w:p>
    <w:p w14:paraId="4520F626" w14:textId="77777777" w:rsidR="00A41E39" w:rsidRDefault="00A41E39" w:rsidP="00493DDA">
      <w:pPr>
        <w:spacing w:line="360" w:lineRule="auto"/>
        <w:rPr>
          <w:lang w:val="de-DE"/>
        </w:rPr>
      </w:pPr>
    </w:p>
    <w:p w14:paraId="7A1B407B" w14:textId="52916858" w:rsidR="00865D96" w:rsidRPr="00865D96" w:rsidRDefault="00B7724C" w:rsidP="00865D96">
      <w:pPr>
        <w:spacing w:line="276" w:lineRule="auto"/>
        <w:rPr>
          <w:sz w:val="18"/>
          <w:szCs w:val="16"/>
          <w:lang w:val="de-DE"/>
        </w:rPr>
      </w:pPr>
      <w:r w:rsidRPr="00F5253C">
        <w:rPr>
          <w:rFonts w:cs="Calibri"/>
          <w:b/>
          <w:bCs/>
          <w:sz w:val="18"/>
          <w:szCs w:val="18"/>
          <w:lang w:val="de-DE" w:eastAsia="de-DE"/>
        </w:rPr>
        <w:lastRenderedPageBreak/>
        <w:t xml:space="preserve">Über </w:t>
      </w:r>
      <w:proofErr w:type="spellStart"/>
      <w:r w:rsidRPr="00F5253C">
        <w:rPr>
          <w:rFonts w:cs="Calibri"/>
          <w:b/>
          <w:bCs/>
          <w:sz w:val="18"/>
          <w:szCs w:val="18"/>
          <w:lang w:val="de-DE" w:eastAsia="de-DE"/>
        </w:rPr>
        <w:t>Amadys</w:t>
      </w:r>
      <w:proofErr w:type="spellEnd"/>
      <w:r w:rsidRPr="00F5253C">
        <w:rPr>
          <w:rFonts w:cs="Calibri"/>
          <w:b/>
          <w:bCs/>
          <w:lang w:val="de-DE" w:eastAsia="de-DE"/>
        </w:rPr>
        <w:t xml:space="preserve"> </w:t>
      </w:r>
      <w:r w:rsidRPr="00F5253C">
        <w:rPr>
          <w:sz w:val="18"/>
          <w:szCs w:val="18"/>
          <w:lang w:val="de-DE" w:eastAsia="de-DE"/>
        </w:rPr>
        <w:br/>
      </w:r>
      <w:proofErr w:type="spellStart"/>
      <w:r w:rsidRPr="00F5253C">
        <w:rPr>
          <w:sz w:val="18"/>
          <w:szCs w:val="18"/>
          <w:lang w:val="de-DE" w:eastAsia="de-DE"/>
        </w:rPr>
        <w:t>Amadys</w:t>
      </w:r>
      <w:proofErr w:type="spellEnd"/>
      <w:r w:rsidRPr="00F5253C">
        <w:rPr>
          <w:sz w:val="18"/>
          <w:szCs w:val="18"/>
          <w:lang w:val="de-DE" w:eastAsia="de-DE"/>
        </w:rPr>
        <w:t xml:space="preserve"> ist ein führender Systemintegrator von End-to-End-Konnektivitätslösungen für die Telekommunikations-, Infrastruktur-, Energie- und Rechenzentrumsmärkte. Amadys ist in den Benelux-Ländern, Deutschland, Dänemark, Österreich und der Slowakei tätig und erwirtschaftet einen Jahresumsatz von mehr als 2</w:t>
      </w:r>
      <w:r>
        <w:rPr>
          <w:sz w:val="18"/>
          <w:szCs w:val="18"/>
          <w:lang w:val="de-DE" w:eastAsia="de-DE"/>
        </w:rPr>
        <w:t>75</w:t>
      </w:r>
      <w:r w:rsidRPr="00F5253C">
        <w:rPr>
          <w:sz w:val="18"/>
          <w:szCs w:val="18"/>
          <w:lang w:val="de-DE" w:eastAsia="de-DE"/>
        </w:rPr>
        <w:t xml:space="preserve"> Millionen Euro. </w:t>
      </w:r>
      <w:r w:rsidRPr="00F5253C">
        <w:rPr>
          <w:sz w:val="18"/>
          <w:szCs w:val="18"/>
          <w:lang w:val="de-DE" w:eastAsia="de-DE"/>
        </w:rPr>
        <w:br/>
        <w:t>Weitere Informationen</w:t>
      </w:r>
      <w:r w:rsidRPr="00F5253C">
        <w:rPr>
          <w:sz w:val="18"/>
          <w:szCs w:val="18"/>
          <w:lang w:val="de-DE"/>
        </w:rPr>
        <w:t xml:space="preserve">: </w:t>
      </w:r>
      <w:hyperlink r:id="rId10" w:history="1">
        <w:r w:rsidRPr="00F5253C">
          <w:rPr>
            <w:rStyle w:val="Hyperlink"/>
            <w:sz w:val="18"/>
            <w:szCs w:val="18"/>
            <w:lang w:val="de-DE"/>
          </w:rPr>
          <w:t>www.amadys.com</w:t>
        </w:r>
      </w:hyperlink>
      <w:r>
        <w:rPr>
          <w:rStyle w:val="Hyperlink"/>
          <w:sz w:val="18"/>
          <w:szCs w:val="18"/>
          <w:lang w:val="de-DE"/>
        </w:rPr>
        <w:br/>
      </w:r>
      <w:r>
        <w:rPr>
          <w:rStyle w:val="Hyperlink"/>
          <w:sz w:val="18"/>
          <w:szCs w:val="18"/>
          <w:lang w:val="de-DE"/>
        </w:rPr>
        <w:br/>
      </w:r>
      <w:r w:rsidR="00865D96" w:rsidRPr="00865D96">
        <w:rPr>
          <w:rFonts w:cs="Calibri"/>
          <w:b/>
          <w:bCs/>
          <w:sz w:val="18"/>
          <w:szCs w:val="18"/>
          <w:lang w:val="de-DE" w:eastAsia="de-DE"/>
        </w:rPr>
        <w:t>Unternehmenskontakt</w:t>
      </w:r>
      <w:r w:rsidR="00865D96" w:rsidRPr="00865D96">
        <w:rPr>
          <w:sz w:val="32"/>
          <w:szCs w:val="32"/>
          <w:lang w:val="de-DE"/>
        </w:rPr>
        <w:t xml:space="preserve"> </w:t>
      </w:r>
      <w:r w:rsidR="00865D96" w:rsidRPr="00865D96">
        <w:rPr>
          <w:sz w:val="32"/>
          <w:szCs w:val="32"/>
          <w:lang w:val="de-DE"/>
        </w:rPr>
        <w:br/>
      </w:r>
      <w:r w:rsidR="00865D96" w:rsidRPr="00865D96">
        <w:rPr>
          <w:sz w:val="18"/>
          <w:szCs w:val="16"/>
          <w:lang w:val="de-DE"/>
        </w:rPr>
        <w:t>Amadys Germany GmbH</w:t>
      </w:r>
      <w:r w:rsidR="00865D96" w:rsidRPr="00865D96">
        <w:rPr>
          <w:sz w:val="18"/>
          <w:szCs w:val="16"/>
          <w:lang w:val="de-DE"/>
        </w:rPr>
        <w:br/>
        <w:t>Augustinusstr. 9d</w:t>
      </w:r>
      <w:r w:rsidR="00865D96" w:rsidRPr="00865D96">
        <w:rPr>
          <w:sz w:val="18"/>
          <w:szCs w:val="16"/>
          <w:lang w:val="de-DE"/>
        </w:rPr>
        <w:br/>
        <w:t>50226 Frechen</w:t>
      </w:r>
      <w:r w:rsidR="00865D96" w:rsidRPr="00865D96">
        <w:rPr>
          <w:sz w:val="18"/>
          <w:szCs w:val="16"/>
          <w:lang w:val="de-DE"/>
        </w:rPr>
        <w:br/>
      </w:r>
    </w:p>
    <w:p w14:paraId="0285BA0E" w14:textId="77777777" w:rsidR="00865D96" w:rsidRPr="00865D96" w:rsidRDefault="00865D96" w:rsidP="00865D96">
      <w:pPr>
        <w:widowControl w:val="0"/>
        <w:autoSpaceDE w:val="0"/>
        <w:autoSpaceDN w:val="0"/>
        <w:adjustRightInd w:val="0"/>
        <w:spacing w:line="300" w:lineRule="atLeast"/>
        <w:rPr>
          <w:sz w:val="18"/>
          <w:szCs w:val="16"/>
          <w:lang w:val="de-DE"/>
        </w:rPr>
      </w:pPr>
      <w:r w:rsidRPr="00865D96">
        <w:rPr>
          <w:rFonts w:cs="Calibri"/>
          <w:b/>
          <w:bCs/>
          <w:sz w:val="18"/>
          <w:szCs w:val="18"/>
          <w:lang w:val="de-DE" w:eastAsia="de-DE"/>
        </w:rPr>
        <w:t>Pressekontakt</w:t>
      </w:r>
      <w:r w:rsidRPr="00865D96">
        <w:rPr>
          <w:rFonts w:cs="Calibri"/>
          <w:b/>
          <w:bCs/>
          <w:sz w:val="18"/>
          <w:szCs w:val="18"/>
          <w:lang w:val="de-DE" w:eastAsia="de-DE"/>
        </w:rPr>
        <w:br/>
      </w:r>
      <w:r w:rsidRPr="00865D96">
        <w:rPr>
          <w:sz w:val="18"/>
          <w:szCs w:val="16"/>
          <w:lang w:val="de-DE"/>
        </w:rPr>
        <w:t xml:space="preserve">Thomas Verheyen, Marketing Manager, Tel: +3232021650, </w:t>
      </w:r>
      <w:hyperlink r:id="rId11" w:history="1">
        <w:r w:rsidRPr="00865D96">
          <w:rPr>
            <w:rStyle w:val="Hyperlink"/>
            <w:sz w:val="18"/>
            <w:szCs w:val="16"/>
            <w:lang w:val="de-DE"/>
          </w:rPr>
          <w:t>press@amadys.com</w:t>
        </w:r>
      </w:hyperlink>
    </w:p>
    <w:p w14:paraId="5F3F58DE" w14:textId="4681497F" w:rsidR="00865D96" w:rsidRPr="00FC6B8E" w:rsidRDefault="00865D96" w:rsidP="00865D96">
      <w:pPr>
        <w:widowControl w:val="0"/>
        <w:autoSpaceDE w:val="0"/>
        <w:autoSpaceDN w:val="0"/>
        <w:adjustRightInd w:val="0"/>
        <w:spacing w:line="300" w:lineRule="atLeast"/>
        <w:rPr>
          <w:sz w:val="18"/>
          <w:szCs w:val="16"/>
          <w:lang w:val="de-DE"/>
        </w:rPr>
      </w:pPr>
      <w:r w:rsidRPr="00FC6B8E">
        <w:rPr>
          <w:sz w:val="18"/>
          <w:szCs w:val="16"/>
          <w:lang w:val="de-DE"/>
        </w:rPr>
        <w:br/>
      </w:r>
      <w:r w:rsidR="00C43D37" w:rsidRPr="00FC6B8E">
        <w:rPr>
          <w:sz w:val="18"/>
          <w:szCs w:val="16"/>
          <w:lang w:val="de-DE"/>
        </w:rPr>
        <w:t>EPR Advisors</w:t>
      </w:r>
      <w:r w:rsidRPr="00FC6B8E">
        <w:rPr>
          <w:sz w:val="18"/>
          <w:szCs w:val="16"/>
          <w:lang w:val="de-DE"/>
        </w:rPr>
        <w:t>, Maximilianstraße 50, D - 86150 Augsburg</w:t>
      </w:r>
    </w:p>
    <w:p w14:paraId="6DC53D4C" w14:textId="206A3C54" w:rsidR="00865D96" w:rsidRPr="00CB24D0" w:rsidRDefault="00865D96" w:rsidP="00CB24D0">
      <w:pPr>
        <w:widowControl w:val="0"/>
        <w:autoSpaceDE w:val="0"/>
        <w:autoSpaceDN w:val="0"/>
        <w:adjustRightInd w:val="0"/>
        <w:spacing w:line="300" w:lineRule="atLeast"/>
        <w:rPr>
          <w:sz w:val="18"/>
          <w:szCs w:val="18"/>
          <w:lang w:val="de-DE"/>
        </w:rPr>
      </w:pPr>
      <w:r w:rsidRPr="00865D96">
        <w:rPr>
          <w:sz w:val="18"/>
          <w:szCs w:val="16"/>
          <w:lang w:val="de-DE"/>
        </w:rPr>
        <w:t xml:space="preserve">Frauke Schütz, Tel: +49 821 4508 7916, </w:t>
      </w:r>
      <w:hyperlink r:id="rId12" w:history="1">
        <w:r w:rsidRPr="00865D96">
          <w:rPr>
            <w:rStyle w:val="Hyperlink"/>
            <w:sz w:val="18"/>
            <w:szCs w:val="16"/>
            <w:lang w:val="de-DE"/>
          </w:rPr>
          <w:t>fs@epr-online.de</w:t>
        </w:r>
      </w:hyperlink>
      <w:r w:rsidRPr="00865D96">
        <w:rPr>
          <w:sz w:val="18"/>
          <w:szCs w:val="16"/>
          <w:lang w:val="de-DE"/>
        </w:rPr>
        <w:br/>
      </w:r>
      <w:r w:rsidR="00CB24D0">
        <w:rPr>
          <w:sz w:val="18"/>
          <w:szCs w:val="16"/>
          <w:lang w:val="de-DE"/>
        </w:rPr>
        <w:t>Andrea Schneider</w:t>
      </w:r>
      <w:r w:rsidRPr="00865D96">
        <w:rPr>
          <w:sz w:val="18"/>
          <w:szCs w:val="16"/>
          <w:lang w:val="de-DE"/>
        </w:rPr>
        <w:t>, Tel: +49 821 4508 791</w:t>
      </w:r>
      <w:r w:rsidR="00CB24D0">
        <w:rPr>
          <w:sz w:val="18"/>
          <w:szCs w:val="16"/>
          <w:lang w:val="de-DE"/>
        </w:rPr>
        <w:t>8</w:t>
      </w:r>
      <w:r w:rsidRPr="00865D96">
        <w:rPr>
          <w:sz w:val="18"/>
          <w:szCs w:val="16"/>
          <w:lang w:val="de-DE"/>
        </w:rPr>
        <w:t>,</w:t>
      </w:r>
      <w:r w:rsidR="00CB24D0">
        <w:rPr>
          <w:sz w:val="18"/>
          <w:szCs w:val="16"/>
          <w:lang w:val="de-DE"/>
        </w:rPr>
        <w:t xml:space="preserve"> </w:t>
      </w:r>
      <w:hyperlink r:id="rId13" w:history="1">
        <w:r w:rsidR="00CB24D0" w:rsidRPr="004D3096">
          <w:rPr>
            <w:rStyle w:val="Hyperlink"/>
            <w:sz w:val="18"/>
            <w:szCs w:val="16"/>
            <w:lang w:val="de-DE"/>
          </w:rPr>
          <w:t>as@epr-online.de</w:t>
        </w:r>
      </w:hyperlink>
      <w:r w:rsidR="00CB24D0">
        <w:rPr>
          <w:sz w:val="18"/>
          <w:szCs w:val="16"/>
          <w:lang w:val="de-DE"/>
        </w:rPr>
        <w:br/>
      </w:r>
      <w:hyperlink r:id="rId14" w:history="1">
        <w:r w:rsidR="00B744CC" w:rsidRPr="00CB24D0">
          <w:rPr>
            <w:rStyle w:val="Hyperlink"/>
            <w:sz w:val="18"/>
            <w:szCs w:val="18"/>
            <w:lang w:val="de-DE"/>
          </w:rPr>
          <w:t>www.epr-online.de</w:t>
        </w:r>
      </w:hyperlink>
    </w:p>
    <w:p w14:paraId="1EF21D9A" w14:textId="77777777" w:rsidR="00B744CC" w:rsidRPr="00CB24D0" w:rsidRDefault="00B744CC" w:rsidP="00865D96">
      <w:pPr>
        <w:rPr>
          <w:sz w:val="18"/>
          <w:szCs w:val="18"/>
          <w:lang w:val="de-DE"/>
        </w:rPr>
      </w:pPr>
    </w:p>
    <w:p w14:paraId="69022020" w14:textId="77777777" w:rsidR="00B744CC" w:rsidRPr="00CB24D0" w:rsidRDefault="00B744CC" w:rsidP="00865D96">
      <w:pPr>
        <w:rPr>
          <w:lang w:val="de-DE"/>
        </w:rPr>
      </w:pPr>
    </w:p>
    <w:p w14:paraId="42CD7EA7" w14:textId="77777777" w:rsidR="00865D96" w:rsidRPr="00CB24D0" w:rsidRDefault="00865D96" w:rsidP="00865D96">
      <w:pPr>
        <w:rPr>
          <w:lang w:val="de-DE"/>
        </w:rPr>
      </w:pPr>
    </w:p>
    <w:p w14:paraId="185CB546" w14:textId="77777777" w:rsidR="00000BF2" w:rsidRPr="00CB24D0" w:rsidRDefault="00000BF2" w:rsidP="00976575">
      <w:pPr>
        <w:rPr>
          <w:lang w:val="de-DE"/>
        </w:rPr>
      </w:pPr>
    </w:p>
    <w:sectPr w:rsidR="00000BF2" w:rsidRPr="00CB24D0" w:rsidSect="00DC7132">
      <w:headerReference w:type="default" r:id="rId15"/>
      <w:footerReference w:type="default" r:id="rId16"/>
      <w:pgSz w:w="11906" w:h="16838" w:code="9"/>
      <w:pgMar w:top="2722" w:right="1140" w:bottom="2971" w:left="1140" w:header="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35DA" w14:textId="77777777" w:rsidR="001C075D" w:rsidRDefault="001C075D" w:rsidP="00BF37CC">
      <w:r>
        <w:separator/>
      </w:r>
    </w:p>
  </w:endnote>
  <w:endnote w:type="continuationSeparator" w:id="0">
    <w:p w14:paraId="4BB35A3C" w14:textId="77777777" w:rsidR="001C075D" w:rsidRDefault="001C075D" w:rsidP="00BF37CC">
      <w:r>
        <w:continuationSeparator/>
      </w:r>
    </w:p>
  </w:endnote>
  <w:endnote w:type="continuationNotice" w:id="1">
    <w:p w14:paraId="2F9DFFC0" w14:textId="77777777" w:rsidR="001C075D" w:rsidRDefault="001C0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e Gothic LT Com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ra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Hiragino Mincho Pro W3"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3FA8" w14:textId="5CF90EDE" w:rsidR="00E637C6" w:rsidRPr="001F30CB" w:rsidRDefault="00E03F37" w:rsidP="00E637C6">
    <w:pPr>
      <w:pStyle w:val="p1"/>
      <w:spacing w:line="240" w:lineRule="exact"/>
      <w:rPr>
        <w:rFonts w:ascii="Cera Pro" w:eastAsia="Hiragino Mincho Pro W3" w:hAnsi="Cera Pro"/>
        <w:szCs w:val="24"/>
        <w:lang w:val="de-DE"/>
      </w:rPr>
    </w:pPr>
    <w:r>
      <w:rPr>
        <w:rFonts w:ascii="Cera Pro" w:eastAsia="Hiragino Mincho Pro W3" w:hAnsi="Cera Pro"/>
        <w:b/>
        <w:bCs/>
        <w:noProof/>
        <w:szCs w:val="24"/>
        <w:lang w:val="nl-N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8A919C5" wp14:editId="52FE3497">
              <wp:simplePos x="0" y="0"/>
              <wp:positionH relativeFrom="column">
                <wp:posOffset>1799844</wp:posOffset>
              </wp:positionH>
              <wp:positionV relativeFrom="paragraph">
                <wp:posOffset>-156464</wp:posOffset>
              </wp:positionV>
              <wp:extent cx="1925955" cy="1551600"/>
              <wp:effectExtent l="0" t="0" r="4445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5955" cy="155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3003A" w14:textId="6E8C4E3C" w:rsidR="00E03F37" w:rsidRDefault="00E03F3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b/>
                              <w:bCs/>
                              <w:szCs w:val="24"/>
                              <w:lang w:val="nl-NL"/>
                            </w:rPr>
                          </w:pPr>
                        </w:p>
                        <w:p w14:paraId="17A235BB" w14:textId="77777777" w:rsidR="00E03F37" w:rsidRPr="00E637C6" w:rsidRDefault="00E03F3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</w:p>
                        <w:p w14:paraId="3F1C7029" w14:textId="0A49A635" w:rsidR="00E03F37" w:rsidRPr="00E637C6" w:rsidRDefault="00E03F37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  <w:r w:rsidRPr="00E637C6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+</w:t>
                          </w:r>
                          <w:r w:rsidR="00247D1E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49</w:t>
                          </w:r>
                          <w:r w:rsidRPr="00E637C6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 xml:space="preserve"> </w:t>
                          </w:r>
                          <w:r w:rsidR="00247D1E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>2351 6563 700</w:t>
                          </w:r>
                        </w:p>
                        <w:p w14:paraId="79483C5F" w14:textId="13E7D091" w:rsidR="00C00727" w:rsidRPr="00B744CC" w:rsidRDefault="001C075D" w:rsidP="00354DA5">
                          <w:pPr>
                            <w:pStyle w:val="p1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</w:pPr>
                          <w:hyperlink r:id="rId1" w:history="1">
                            <w:r w:rsidR="00B744CC" w:rsidRPr="00B744CC">
                              <w:rPr>
                                <w:rStyle w:val="Hyperlink"/>
                                <w:lang w:val="nl-NL"/>
                              </w:rPr>
                              <w:t>hello@amadys.com</w:t>
                            </w:r>
                          </w:hyperlink>
                          <w:r w:rsidR="00B744CC" w:rsidRPr="00E637C6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t xml:space="preserve"> </w:t>
                          </w:r>
                          <w:r w:rsidR="00C71371">
                            <w:rPr>
                              <w:rFonts w:ascii="Cera Pro" w:eastAsia="Hiragino Mincho Pro W3" w:hAnsi="Cera Pro"/>
                              <w:szCs w:val="24"/>
                              <w:lang w:val="nl-NL"/>
                            </w:rPr>
                            <w:br/>
                          </w:r>
                          <w:hyperlink r:id="rId2" w:history="1">
                            <w:r w:rsidR="00C71371" w:rsidRPr="004D3096">
                              <w:rPr>
                                <w:rStyle w:val="Hyperlink"/>
                                <w:rFonts w:ascii="Cera Pro" w:eastAsia="Hiragino Mincho Pro W3" w:hAnsi="Cera Pro"/>
                                <w:szCs w:val="24"/>
                                <w:lang w:val="nl-NL"/>
                              </w:rPr>
                              <w:t>www.amadys.com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919C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141.7pt;margin-top:-12.3pt;width:151.65pt;height:122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hWDQIAAB0EAAAOAAAAZHJzL2Uyb0RvYy54bWysU11r2zAUfR/sPwi9L3YyHFYTp2QtGYPQ&#10;FtLRZ0WWYoOkq0lK7O7X70q2k9LtaexFvtb9PudoddtrRc7C+RZMReeznBJhONStOVb0x/P20xdK&#10;fGCmZgqMqOir8PR2/fHDqrOlWEADqhaOYBHjy85WtAnBllnmeSM08zOwwqBTgtMs4K87ZrVjHVbX&#10;Klvk+TLrwNXWARfe4+394KTrVF9KwcOjlF4EoiqKs4V0unQe4pmtV6w8Omablo9jsH+YQrPWYNNL&#10;qXsWGDm59o9SuuUOPMgw46AzkLLlIu2A28zzd9vsG2ZF2gXB8fYCk/9/ZfnDeW+fHAn9V+iRwAhI&#10;Z33p8TLu00un4xcnJehHCF8vsIk+EB6TbhbFTVFQwtE3L4r5Mk/AZtd063z4JkCTaFTUIS8JLnbe&#10;+YAtMXQKid0MbFulEjfKkK6iy89FnhIuHsxQBhOvw0Yr9Id+3OAA9Ssu5mDg3Fu+bbH5jvnwxByS&#10;jLugcMMjHlIBNoHRoqQB9+tv9zEesUcvJR2KpqL+54k5QYn6bpCVqLDJcJNxmAxz0neAOpzjk7A8&#10;mZjggppM6UC/oJ43sQu6mOHYq6JhMu/CIF18D1xsNikIdWRZ2Jm95bF0hC9C+dy/MGdHvANS9QCT&#10;nFj5DvYhdgB+cwog28RJBHRAccQZNZioGt9LFPnb/xR1fdXr3wAAAP//AwBQSwMEFAAGAAgAAAAh&#10;AK6HGwniAAAACwEAAA8AAABkcnMvZG93bnJldi54bWxMj8tOwzAQRfdI/IM1SOxaJ6GkIcSpEI8d&#10;hbaABDsnHpKIeBzZThr+HrOC5ege3Xum2My6ZxNa1xkSEC8jYEi1UR01Al5fHhYZMOclKdkbQgHf&#10;6GBTnp4UMlfmSHucDr5hoYRcLgW03g85565uUUu3NANSyD6N1dKH0zZcWXkM5brnSRSlXMuOwkIr&#10;B7xtsf46jFpA/+7sYxX5j+mu2frdMx/f7uMnIc7P5ptrYB5n/wfDr35QhzI4VWYk5VgvIMkuVgEV&#10;sEhWKbBAXGbpGlgVovhqDbws+P8fyh8AAAD//wMAUEsBAi0AFAAGAAgAAAAhALaDOJL+AAAA4QEA&#10;ABMAAAAAAAAAAAAAAAAAAAAAAFtDb250ZW50X1R5cGVzXS54bWxQSwECLQAUAAYACAAAACEAOP0h&#10;/9YAAACUAQAACwAAAAAAAAAAAAAAAAAvAQAAX3JlbHMvLnJlbHNQSwECLQAUAAYACAAAACEAqqQY&#10;Vg0CAAAdBAAADgAAAAAAAAAAAAAAAAAuAgAAZHJzL2Uyb0RvYy54bWxQSwECLQAUAAYACAAAACEA&#10;rocbCeIAAAALAQAADwAAAAAAAAAAAAAAAABnBAAAZHJzL2Rvd25yZXYueG1sUEsFBgAAAAAEAAQA&#10;8wAAAHYFAAAAAA==&#10;" filled="f" stroked="f" strokeweight=".5pt">
              <v:textbox inset="0,0,0,0">
                <w:txbxContent>
                  <w:p w14:paraId="05B3003A" w14:textId="6E8C4E3C" w:rsidR="00E03F37" w:rsidRDefault="00E03F3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b/>
                        <w:bCs/>
                        <w:szCs w:val="24"/>
                        <w:lang w:val="nl-NL"/>
                      </w:rPr>
                    </w:pPr>
                  </w:p>
                  <w:p w14:paraId="17A235BB" w14:textId="77777777" w:rsidR="00E03F37" w:rsidRPr="00E637C6" w:rsidRDefault="00E03F3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</w:p>
                  <w:p w14:paraId="3F1C7029" w14:textId="0A49A635" w:rsidR="00E03F37" w:rsidRPr="00E637C6" w:rsidRDefault="00E03F37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  <w:r w:rsidRPr="00E637C6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>+</w:t>
                    </w:r>
                    <w:r w:rsidR="00247D1E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>49</w:t>
                    </w:r>
                    <w:r w:rsidRPr="00E637C6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 xml:space="preserve"> </w:t>
                    </w:r>
                    <w:r w:rsidR="00247D1E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>2351 6563 700</w:t>
                    </w:r>
                  </w:p>
                  <w:p w14:paraId="79483C5F" w14:textId="13E7D091" w:rsidR="00C00727" w:rsidRPr="00B744CC" w:rsidRDefault="001C075D" w:rsidP="00354DA5">
                    <w:pPr>
                      <w:pStyle w:val="p1"/>
                      <w:tabs>
                        <w:tab w:val="left" w:pos="426"/>
                      </w:tabs>
                      <w:spacing w:line="240" w:lineRule="exact"/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</w:pPr>
                    <w:hyperlink r:id="rId3" w:history="1">
                      <w:r w:rsidR="00B744CC" w:rsidRPr="00B744CC">
                        <w:rPr>
                          <w:rStyle w:val="Hyperlink"/>
                          <w:lang w:val="nl-NL"/>
                        </w:rPr>
                        <w:t>hello@amadys.com</w:t>
                      </w:r>
                    </w:hyperlink>
                    <w:r w:rsidR="00B744CC" w:rsidRPr="00E637C6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t xml:space="preserve"> </w:t>
                    </w:r>
                    <w:r w:rsidR="00C71371">
                      <w:rPr>
                        <w:rFonts w:ascii="Cera Pro" w:eastAsia="Hiragino Mincho Pro W3" w:hAnsi="Cera Pro"/>
                        <w:szCs w:val="24"/>
                        <w:lang w:val="nl-NL"/>
                      </w:rPr>
                      <w:br/>
                    </w:r>
                    <w:hyperlink r:id="rId4" w:history="1">
                      <w:r w:rsidR="00C71371" w:rsidRPr="004D3096">
                        <w:rPr>
                          <w:rStyle w:val="Hyperlink"/>
                          <w:rFonts w:ascii="Cera Pro" w:eastAsia="Hiragino Mincho Pro W3" w:hAnsi="Cera Pro"/>
                          <w:szCs w:val="24"/>
                          <w:lang w:val="nl-NL"/>
                        </w:rPr>
                        <w:t>www.amadys.com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F30CB" w:rsidRPr="001F30CB">
      <w:rPr>
        <w:rFonts w:ascii="Cera Pro" w:eastAsia="Hiragino Mincho Pro W3" w:hAnsi="Cera Pro"/>
        <w:b/>
        <w:bCs/>
        <w:szCs w:val="24"/>
        <w:lang w:val="de-DE"/>
      </w:rPr>
      <w:t xml:space="preserve"> </w:t>
    </w:r>
    <w:r w:rsidR="001F30CB" w:rsidRPr="001F30CB">
      <w:rPr>
        <w:rFonts w:ascii="Cera Pro" w:eastAsia="Hiragino Mincho Pro W3" w:hAnsi="Cera Pro"/>
        <w:b/>
        <w:bCs/>
        <w:szCs w:val="24"/>
        <w:lang w:val="de-DE"/>
      </w:rPr>
      <w:br/>
      <w:t>Amadys Germany GmbH</w:t>
    </w:r>
    <w:r w:rsidR="001F30CB" w:rsidRPr="001F30CB">
      <w:rPr>
        <w:szCs w:val="16"/>
        <w:lang w:val="de-DE"/>
      </w:rPr>
      <w:br/>
    </w:r>
    <w:r w:rsidR="001F30CB" w:rsidRPr="001F30CB">
      <w:rPr>
        <w:rFonts w:ascii="Cera Pro" w:eastAsia="Hiragino Mincho Pro W3" w:hAnsi="Cera Pro"/>
        <w:szCs w:val="24"/>
        <w:lang w:val="de-DE"/>
      </w:rPr>
      <w:t>Augustinusstr. 9d</w:t>
    </w:r>
    <w:r w:rsidR="001F30CB" w:rsidRPr="00865D96">
      <w:rPr>
        <w:szCs w:val="16"/>
        <w:lang w:val="de-DE"/>
      </w:rPr>
      <w:br/>
    </w:r>
    <w:r w:rsidR="001F30CB" w:rsidRPr="001F30CB">
      <w:rPr>
        <w:rFonts w:ascii="Cera Pro" w:eastAsia="Hiragino Mincho Pro W3" w:hAnsi="Cera Pro"/>
        <w:szCs w:val="24"/>
        <w:lang w:val="de-DE"/>
      </w:rPr>
      <w:t xml:space="preserve">50226 Frechen </w:t>
    </w:r>
  </w:p>
  <w:p w14:paraId="34690D2A" w14:textId="462555DB" w:rsidR="00E637C6" w:rsidRPr="001F30CB" w:rsidRDefault="001F30CB" w:rsidP="00E637C6">
    <w:pPr>
      <w:pStyle w:val="p1"/>
      <w:spacing w:line="240" w:lineRule="exact"/>
      <w:rPr>
        <w:rFonts w:ascii="Cera Pro" w:eastAsia="Hiragino Mincho Pro W3" w:hAnsi="Cera Pro"/>
        <w:szCs w:val="24"/>
        <w:lang w:val="de-DE"/>
      </w:rPr>
    </w:pPr>
    <w:r>
      <w:rPr>
        <w:rFonts w:ascii="Cera Pro" w:eastAsia="Hiragino Mincho Pro W3" w:hAnsi="Cera Pro"/>
        <w:szCs w:val="24"/>
        <w:lang w:val="de-DE"/>
      </w:rPr>
      <w:t>Deutschland</w:t>
    </w:r>
  </w:p>
  <w:p w14:paraId="3D2AC4EC" w14:textId="77777777" w:rsidR="00E637C6" w:rsidRPr="001F30CB" w:rsidRDefault="00E637C6" w:rsidP="00E637C6">
    <w:pPr>
      <w:pStyle w:val="p1"/>
      <w:spacing w:line="240" w:lineRule="exact"/>
      <w:rPr>
        <w:rFonts w:ascii="Cera Pro" w:eastAsia="Hiragino Mincho Pro W3" w:hAnsi="Cera Pro"/>
        <w:szCs w:val="24"/>
        <w:lang w:val="de-DE"/>
      </w:rPr>
    </w:pPr>
  </w:p>
  <w:p w14:paraId="0A125D29" w14:textId="1214994A" w:rsidR="00BF37CC" w:rsidRPr="00E03F37" w:rsidRDefault="00E12276" w:rsidP="00E03F37">
    <w:pPr>
      <w:pStyle w:val="p1"/>
      <w:spacing w:line="240" w:lineRule="exact"/>
      <w:rPr>
        <w:rFonts w:ascii="Cera Pro" w:eastAsia="Hiragino Mincho Pro W3" w:hAnsi="Cera Pro"/>
        <w:szCs w:val="24"/>
        <w:lang w:val="nl-NL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35F4F232" wp14:editId="52C21D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106800" cy="1875600"/>
          <wp:effectExtent l="0" t="0" r="5080" b="4445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18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8C86" w14:textId="77777777" w:rsidR="001C075D" w:rsidRDefault="001C075D" w:rsidP="00BF37CC">
      <w:r>
        <w:separator/>
      </w:r>
    </w:p>
  </w:footnote>
  <w:footnote w:type="continuationSeparator" w:id="0">
    <w:p w14:paraId="690837B6" w14:textId="77777777" w:rsidR="001C075D" w:rsidRDefault="001C075D" w:rsidP="00BF37CC">
      <w:r>
        <w:continuationSeparator/>
      </w:r>
    </w:p>
  </w:footnote>
  <w:footnote w:type="continuationNotice" w:id="1">
    <w:p w14:paraId="04607623" w14:textId="77777777" w:rsidR="001C075D" w:rsidRDefault="001C0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CD17" w14:textId="510886B2" w:rsidR="00BF37CC" w:rsidRDefault="002F0C11" w:rsidP="00BF37CC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58241" behindDoc="1" locked="0" layoutInCell="0" allowOverlap="1" wp14:anchorId="479A2CC8" wp14:editId="2BE1AE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9200" cy="1026000"/>
          <wp:effectExtent l="0" t="0" r="0" b="3175"/>
          <wp:wrapTight wrapText="bothSides">
            <wp:wrapPolygon edited="0">
              <wp:start x="10782" y="14445"/>
              <wp:lineTo x="1593" y="14980"/>
              <wp:lineTo x="0" y="15515"/>
              <wp:lineTo x="0" y="21399"/>
              <wp:lineTo x="13109" y="21399"/>
              <wp:lineTo x="13722" y="21399"/>
              <wp:lineTo x="14947" y="19794"/>
              <wp:lineTo x="15070" y="14445"/>
              <wp:lineTo x="10782" y="14445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92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7CC">
      <w:t xml:space="preserve"> </w:t>
    </w:r>
  </w:p>
  <w:p w14:paraId="4F2445E3" w14:textId="3D99EC88" w:rsidR="00865D96" w:rsidRDefault="00865D96" w:rsidP="00BF37CC">
    <w:pPr>
      <w:pStyle w:val="Kopfzeile"/>
      <w:jc w:val="right"/>
    </w:pPr>
  </w:p>
  <w:p w14:paraId="5513F9CB" w14:textId="7A62B929" w:rsidR="00865D96" w:rsidRDefault="00865D96" w:rsidP="00BF37CC">
    <w:pPr>
      <w:pStyle w:val="Kopfzeile"/>
      <w:jc w:val="right"/>
    </w:pPr>
  </w:p>
  <w:p w14:paraId="3866409F" w14:textId="45C9EECD" w:rsidR="00865D96" w:rsidRDefault="00865D96" w:rsidP="00BF37CC">
    <w:pPr>
      <w:pStyle w:val="Kopfzeile"/>
      <w:jc w:val="right"/>
    </w:pPr>
  </w:p>
  <w:p w14:paraId="6EDAFC8C" w14:textId="62176B09" w:rsidR="00865D96" w:rsidRDefault="00865D96" w:rsidP="00BF37CC">
    <w:pPr>
      <w:pStyle w:val="Kopfzeile"/>
      <w:jc w:val="right"/>
    </w:pPr>
  </w:p>
  <w:p w14:paraId="377232EE" w14:textId="33189533" w:rsidR="00865D96" w:rsidRDefault="00865D96" w:rsidP="00BF37CC">
    <w:pPr>
      <w:pStyle w:val="Kopfzeile"/>
      <w:jc w:val="right"/>
    </w:pPr>
  </w:p>
  <w:p w14:paraId="51209CF8" w14:textId="6B32AEF5" w:rsidR="00865D96" w:rsidRDefault="00865D96" w:rsidP="00BF37CC">
    <w:pPr>
      <w:pStyle w:val="Kopfzeile"/>
      <w:jc w:val="right"/>
    </w:pPr>
  </w:p>
  <w:p w14:paraId="126ED72E" w14:textId="4141C206" w:rsidR="00865D96" w:rsidRDefault="00865D96" w:rsidP="00BF37CC">
    <w:pPr>
      <w:pStyle w:val="Kopfzeile"/>
      <w:jc w:val="right"/>
    </w:pPr>
  </w:p>
  <w:p w14:paraId="12BD3082" w14:textId="7EFA93E9" w:rsidR="00865D96" w:rsidRDefault="00865D96" w:rsidP="00BF37CC">
    <w:pPr>
      <w:pStyle w:val="Kopfzeile"/>
      <w:jc w:val="right"/>
    </w:pPr>
  </w:p>
  <w:p w14:paraId="6E0943AF" w14:textId="48652274" w:rsidR="00865D96" w:rsidRPr="00865D96" w:rsidRDefault="00865D96" w:rsidP="00BF37CC">
    <w:pPr>
      <w:pStyle w:val="Kopfzeile"/>
      <w:jc w:val="right"/>
      <w:rPr>
        <w:b/>
        <w:bCs/>
      </w:rPr>
    </w:pPr>
    <w:r w:rsidRPr="00865D96">
      <w:rPr>
        <w:b/>
        <w:bCs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1716"/>
    <w:multiLevelType w:val="hybridMultilevel"/>
    <w:tmpl w:val="E3143114"/>
    <w:lvl w:ilvl="0" w:tplc="173A5456">
      <w:start w:val="1"/>
      <w:numFmt w:val="bullet"/>
      <w:lvlText w:val="-"/>
      <w:lvlJc w:val="left"/>
      <w:pPr>
        <w:ind w:left="720" w:hanging="360"/>
      </w:pPr>
      <w:rPr>
        <w:rFonts w:ascii="Trade Gothic LT Com" w:eastAsia="Calibri" w:hAnsi="Trade Gothic LT Com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C7"/>
    <w:rsid w:val="00000880"/>
    <w:rsid w:val="00000BF2"/>
    <w:rsid w:val="00025E2E"/>
    <w:rsid w:val="00040A43"/>
    <w:rsid w:val="0004326D"/>
    <w:rsid w:val="000576C2"/>
    <w:rsid w:val="00065794"/>
    <w:rsid w:val="000B6032"/>
    <w:rsid w:val="000F51F8"/>
    <w:rsid w:val="001002D8"/>
    <w:rsid w:val="00135F7F"/>
    <w:rsid w:val="00142D87"/>
    <w:rsid w:val="00147988"/>
    <w:rsid w:val="00153525"/>
    <w:rsid w:val="00162484"/>
    <w:rsid w:val="00170E76"/>
    <w:rsid w:val="00175FF6"/>
    <w:rsid w:val="001A029D"/>
    <w:rsid w:val="001C075D"/>
    <w:rsid w:val="001C0DFB"/>
    <w:rsid w:val="001D275B"/>
    <w:rsid w:val="001E18D9"/>
    <w:rsid w:val="001F30CB"/>
    <w:rsid w:val="0022714C"/>
    <w:rsid w:val="00234657"/>
    <w:rsid w:val="00247D1E"/>
    <w:rsid w:val="002B51DD"/>
    <w:rsid w:val="002B7627"/>
    <w:rsid w:val="002E4563"/>
    <w:rsid w:val="002F0C11"/>
    <w:rsid w:val="00330996"/>
    <w:rsid w:val="00336D57"/>
    <w:rsid w:val="00354DA5"/>
    <w:rsid w:val="00354FBA"/>
    <w:rsid w:val="003552C7"/>
    <w:rsid w:val="00393B7C"/>
    <w:rsid w:val="003B43C7"/>
    <w:rsid w:val="003C7C7C"/>
    <w:rsid w:val="00442E8D"/>
    <w:rsid w:val="00461A14"/>
    <w:rsid w:val="00493DDA"/>
    <w:rsid w:val="004B53F3"/>
    <w:rsid w:val="004B7B52"/>
    <w:rsid w:val="004C7E94"/>
    <w:rsid w:val="004D45A8"/>
    <w:rsid w:val="00511E67"/>
    <w:rsid w:val="0053510C"/>
    <w:rsid w:val="00540815"/>
    <w:rsid w:val="005E4CCD"/>
    <w:rsid w:val="005F6360"/>
    <w:rsid w:val="006036C4"/>
    <w:rsid w:val="00634D7C"/>
    <w:rsid w:val="00642C74"/>
    <w:rsid w:val="00660858"/>
    <w:rsid w:val="006621C6"/>
    <w:rsid w:val="00664886"/>
    <w:rsid w:val="006B62C3"/>
    <w:rsid w:val="006D24C4"/>
    <w:rsid w:val="00701CCA"/>
    <w:rsid w:val="00716736"/>
    <w:rsid w:val="00727ACD"/>
    <w:rsid w:val="007302F9"/>
    <w:rsid w:val="00733473"/>
    <w:rsid w:val="0075113B"/>
    <w:rsid w:val="007577CB"/>
    <w:rsid w:val="007A3E92"/>
    <w:rsid w:val="007F69D0"/>
    <w:rsid w:val="00805881"/>
    <w:rsid w:val="00827ACF"/>
    <w:rsid w:val="00832103"/>
    <w:rsid w:val="0084587C"/>
    <w:rsid w:val="00856821"/>
    <w:rsid w:val="00865D96"/>
    <w:rsid w:val="008C4007"/>
    <w:rsid w:val="00901AAB"/>
    <w:rsid w:val="0090324A"/>
    <w:rsid w:val="00932AC6"/>
    <w:rsid w:val="00935D0C"/>
    <w:rsid w:val="00941F3B"/>
    <w:rsid w:val="00942C4F"/>
    <w:rsid w:val="009456E0"/>
    <w:rsid w:val="00976575"/>
    <w:rsid w:val="00977714"/>
    <w:rsid w:val="009D01D2"/>
    <w:rsid w:val="009E05B2"/>
    <w:rsid w:val="009E5840"/>
    <w:rsid w:val="009E5EBE"/>
    <w:rsid w:val="009F5B5F"/>
    <w:rsid w:val="00A040ED"/>
    <w:rsid w:val="00A41E39"/>
    <w:rsid w:val="00A4537E"/>
    <w:rsid w:val="00A51D66"/>
    <w:rsid w:val="00A57D1C"/>
    <w:rsid w:val="00A702DD"/>
    <w:rsid w:val="00A858AB"/>
    <w:rsid w:val="00A85BA7"/>
    <w:rsid w:val="00AA6654"/>
    <w:rsid w:val="00AF752B"/>
    <w:rsid w:val="00B2189A"/>
    <w:rsid w:val="00B459DC"/>
    <w:rsid w:val="00B473AE"/>
    <w:rsid w:val="00B744CC"/>
    <w:rsid w:val="00B7724C"/>
    <w:rsid w:val="00B81877"/>
    <w:rsid w:val="00BA3D9F"/>
    <w:rsid w:val="00BB5159"/>
    <w:rsid w:val="00BE0400"/>
    <w:rsid w:val="00BF37CC"/>
    <w:rsid w:val="00C00727"/>
    <w:rsid w:val="00C1298D"/>
    <w:rsid w:val="00C43D37"/>
    <w:rsid w:val="00C71371"/>
    <w:rsid w:val="00C73BF9"/>
    <w:rsid w:val="00C80DA2"/>
    <w:rsid w:val="00C8109D"/>
    <w:rsid w:val="00C94A1E"/>
    <w:rsid w:val="00CA0E91"/>
    <w:rsid w:val="00CA0FD5"/>
    <w:rsid w:val="00CB24D0"/>
    <w:rsid w:val="00CC0E54"/>
    <w:rsid w:val="00CC53F5"/>
    <w:rsid w:val="00CD329C"/>
    <w:rsid w:val="00CD6C08"/>
    <w:rsid w:val="00D02E26"/>
    <w:rsid w:val="00D161FE"/>
    <w:rsid w:val="00D30481"/>
    <w:rsid w:val="00D71F4E"/>
    <w:rsid w:val="00D75316"/>
    <w:rsid w:val="00DC7132"/>
    <w:rsid w:val="00DD32AB"/>
    <w:rsid w:val="00DE13FA"/>
    <w:rsid w:val="00DF138C"/>
    <w:rsid w:val="00DF4649"/>
    <w:rsid w:val="00DF630E"/>
    <w:rsid w:val="00E03F37"/>
    <w:rsid w:val="00E12276"/>
    <w:rsid w:val="00E14EFA"/>
    <w:rsid w:val="00E153BC"/>
    <w:rsid w:val="00E50167"/>
    <w:rsid w:val="00E637C6"/>
    <w:rsid w:val="00EE4AC4"/>
    <w:rsid w:val="00F57566"/>
    <w:rsid w:val="00FB09B5"/>
    <w:rsid w:val="00FC409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E7118"/>
  <w15:docId w15:val="{4B017F8B-06F9-9247-AA5F-1AD27166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2"/>
      <w:szCs w:val="22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7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37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37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7CC"/>
  </w:style>
  <w:style w:type="paragraph" w:styleId="Fuzeile">
    <w:name w:val="footer"/>
    <w:basedOn w:val="Standard"/>
    <w:link w:val="FuzeileZchn"/>
    <w:uiPriority w:val="99"/>
    <w:unhideWhenUsed/>
    <w:rsid w:val="00BF37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7CC"/>
  </w:style>
  <w:style w:type="paragraph" w:customStyle="1" w:styleId="p1">
    <w:name w:val="p1"/>
    <w:basedOn w:val="Standard"/>
    <w:rsid w:val="00805881"/>
    <w:rPr>
      <w:rFonts w:ascii="Minion Pro" w:hAnsi="Minion Pro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4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473"/>
    <w:rPr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473"/>
    <w:rPr>
      <w:b/>
      <w:bCs/>
      <w:lang w:val="nl-NL"/>
    </w:rPr>
  </w:style>
  <w:style w:type="character" w:styleId="Hyperlink">
    <w:name w:val="Hyperlink"/>
    <w:basedOn w:val="Absatz-Standardschriftart"/>
    <w:uiPriority w:val="99"/>
    <w:unhideWhenUsed/>
    <w:rsid w:val="00E14E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14E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37C6"/>
    <w:rPr>
      <w:color w:val="954F72" w:themeColor="followedHyperlink"/>
      <w:u w:val="single"/>
    </w:rPr>
  </w:style>
  <w:style w:type="paragraph" w:styleId="Listenabsatz">
    <w:name w:val="List Paragraph"/>
    <w:basedOn w:val="Standard"/>
    <w:qFormat/>
    <w:rsid w:val="00000BF2"/>
    <w:pPr>
      <w:spacing w:line="290" w:lineRule="exact"/>
      <w:ind w:left="708"/>
      <w:jc w:val="both"/>
    </w:pPr>
    <w:rPr>
      <w:rFonts w:ascii="Trade Gothic LT Com" w:hAnsi="Trade Gothic LT Com"/>
      <w:sz w:val="21"/>
      <w:lang w:val="nl-BE" w:eastAsia="nl-BE"/>
    </w:rPr>
  </w:style>
  <w:style w:type="paragraph" w:styleId="berarbeitung">
    <w:name w:val="Revision"/>
    <w:hidden/>
    <w:uiPriority w:val="99"/>
    <w:semiHidden/>
    <w:rsid w:val="00B744CC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@epr-online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s@epr-online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amady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amady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pr-online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lo@amadys.com" TargetMode="External"/><Relationship Id="rId2" Type="http://schemas.openxmlformats.org/officeDocument/2006/relationships/hyperlink" Target="http://www.amadys.com" TargetMode="External"/><Relationship Id="rId1" Type="http://schemas.openxmlformats.org/officeDocument/2006/relationships/hyperlink" Target="mailto:hello@amadys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mad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2B4CDC2F0764C92968FD889C195BD" ma:contentTypeVersion="9" ma:contentTypeDescription="Ein neues Dokument erstellen." ma:contentTypeScope="" ma:versionID="2333b9baa026309aff2272b2a89a56c2">
  <xsd:schema xmlns:xsd="http://www.w3.org/2001/XMLSchema" xmlns:xs="http://www.w3.org/2001/XMLSchema" xmlns:p="http://schemas.microsoft.com/office/2006/metadata/properties" xmlns:ns2="0141ec0e-93d8-4c7e-9200-9fcdc1299261" targetNamespace="http://schemas.microsoft.com/office/2006/metadata/properties" ma:root="true" ma:fieldsID="0ca6c921395f305968dfb33f462d2a9e" ns2:_="">
    <xsd:import namespace="0141ec0e-93d8-4c7e-9200-9fcdc1299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ec0e-93d8-4c7e-9200-9fcdc1299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C54A3-C0D9-40C0-AEB2-E005FAB5C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4AC25-2567-43CC-A87E-497952A33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1ec0e-93d8-4c7e-9200-9fcdc1299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5BB9F-C007-46E8-BF66-9485BB6EC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de Jong</dc:creator>
  <cp:keywords/>
  <cp:lastModifiedBy>Miriam Blum | elsaesser public relations</cp:lastModifiedBy>
  <cp:revision>5</cp:revision>
  <dcterms:created xsi:type="dcterms:W3CDTF">2022-05-05T09:01:00Z</dcterms:created>
  <dcterms:modified xsi:type="dcterms:W3CDTF">2022-05-05T09:44:00Z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0x0101007DC2B4CDC2F0764C92968FD889C195BD</vt:lpwstr>
  </property>
</Properties>
</file>