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35F" w14:textId="72F2DB44" w:rsidR="00DF2254" w:rsidRDefault="00DF2254"/>
    <w:p w14:paraId="60A31001" w14:textId="2564570A" w:rsidR="00653BDF" w:rsidRDefault="00653BDF" w:rsidP="00653BDF">
      <w:pPr>
        <w:pStyle w:val="Kopfzeile"/>
        <w:jc w:val="right"/>
      </w:pPr>
      <w:r>
        <w:rPr>
          <w:rFonts w:ascii="Verdana" w:hAnsi="Verdana" w:cs="Verdana"/>
          <w:color w:val="808080"/>
          <w:sz w:val="20"/>
          <w:szCs w:val="20"/>
        </w:rPr>
        <w:tab/>
      </w:r>
      <w:r>
        <w:rPr>
          <w:rFonts w:ascii="Verdana" w:hAnsi="Verdana" w:cs="Verdana"/>
          <w:color w:val="808080"/>
          <w:sz w:val="20"/>
          <w:szCs w:val="20"/>
        </w:rPr>
        <w:tab/>
      </w:r>
      <w:r>
        <w:rPr>
          <w:rFonts w:ascii="Verdana" w:hAnsi="Verdana" w:cs="Verdana"/>
          <w:color w:val="808080"/>
          <w:sz w:val="20"/>
          <w:szCs w:val="20"/>
        </w:rPr>
        <w:tab/>
      </w: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  <w:r>
        <w:rPr>
          <w:noProof/>
          <w:lang w:eastAsia="de-DE"/>
        </w:rPr>
        <w:t xml:space="preserve"> </w:t>
      </w:r>
    </w:p>
    <w:p w14:paraId="2B6E500B" w14:textId="77777777" w:rsidR="00653BDF" w:rsidRDefault="00653BDF"/>
    <w:p w14:paraId="4D44D8DA" w14:textId="57A882E5" w:rsidR="008146C4" w:rsidRPr="0086499B" w:rsidRDefault="00C02A0C">
      <w:pPr>
        <w:rPr>
          <w:b/>
          <w:bCs/>
          <w:u w:val="single"/>
        </w:rPr>
      </w:pPr>
      <w:r w:rsidRPr="0086499B">
        <w:rPr>
          <w:b/>
          <w:bCs/>
          <w:u w:val="single"/>
        </w:rPr>
        <w:t xml:space="preserve">tML-Systemplattform </w:t>
      </w:r>
      <w:r w:rsidR="0086499B" w:rsidRPr="0086499B">
        <w:rPr>
          <w:b/>
          <w:bCs/>
          <w:u w:val="single"/>
        </w:rPr>
        <w:t xml:space="preserve">mit SN-Einzelfasersteckverbinder ab sofort verfügbar </w:t>
      </w:r>
    </w:p>
    <w:p w14:paraId="2EA92ECF" w14:textId="76CADF47" w:rsidR="006B314F" w:rsidRPr="006B314F" w:rsidRDefault="0086499B" w:rsidP="006B314F">
      <w:pPr>
        <w:rPr>
          <w:b/>
          <w:bCs/>
          <w:sz w:val="28"/>
          <w:szCs w:val="28"/>
        </w:rPr>
      </w:pPr>
      <w:r w:rsidRPr="006B314F">
        <w:rPr>
          <w:b/>
          <w:bCs/>
          <w:sz w:val="28"/>
          <w:szCs w:val="28"/>
        </w:rPr>
        <w:t xml:space="preserve">tML LWL-SN-Modul: </w:t>
      </w:r>
      <w:r w:rsidR="006B314F" w:rsidRPr="006B314F">
        <w:rPr>
          <w:b/>
          <w:bCs/>
          <w:sz w:val="28"/>
          <w:szCs w:val="28"/>
        </w:rPr>
        <w:t>High-Density im Patchbereich mit 384 Fasern auf einer H</w:t>
      </w:r>
      <w:r w:rsidR="006B314F">
        <w:rPr>
          <w:b/>
          <w:bCs/>
          <w:sz w:val="28"/>
          <w:szCs w:val="28"/>
        </w:rPr>
        <w:t>öheneinheit</w:t>
      </w:r>
    </w:p>
    <w:p w14:paraId="59760BB5" w14:textId="14E68774" w:rsidR="006B314F" w:rsidRDefault="423C44BD" w:rsidP="00345A77">
      <w:pPr>
        <w:spacing w:line="360" w:lineRule="auto"/>
        <w:rPr>
          <w:b/>
          <w:bCs/>
        </w:rPr>
      </w:pPr>
      <w:r w:rsidRPr="5DE41866">
        <w:rPr>
          <w:b/>
          <w:bCs/>
        </w:rPr>
        <w:t xml:space="preserve">Dortmund, </w:t>
      </w:r>
      <w:r w:rsidR="00891D6B">
        <w:rPr>
          <w:b/>
          <w:bCs/>
        </w:rPr>
        <w:t>12.</w:t>
      </w:r>
      <w:r w:rsidR="00900F7D">
        <w:rPr>
          <w:b/>
          <w:bCs/>
        </w:rPr>
        <w:t xml:space="preserve"> </w:t>
      </w:r>
      <w:r w:rsidR="00060979">
        <w:rPr>
          <w:b/>
          <w:bCs/>
        </w:rPr>
        <w:t xml:space="preserve">Januar </w:t>
      </w:r>
      <w:r w:rsidRPr="5DE41866">
        <w:rPr>
          <w:b/>
          <w:bCs/>
        </w:rPr>
        <w:t>202</w:t>
      </w:r>
      <w:r w:rsidR="00060979">
        <w:rPr>
          <w:b/>
          <w:bCs/>
        </w:rPr>
        <w:t>2</w:t>
      </w:r>
      <w:r w:rsidRPr="5DE41866">
        <w:rPr>
          <w:b/>
          <w:bCs/>
        </w:rPr>
        <w:t xml:space="preserve">. </w:t>
      </w:r>
      <w:r w:rsidR="03E8E54E" w:rsidRPr="5DE41866">
        <w:rPr>
          <w:b/>
          <w:bCs/>
        </w:rPr>
        <w:t>Die tde</w:t>
      </w:r>
      <w:r w:rsidR="624E25DC" w:rsidRPr="5DE41866">
        <w:rPr>
          <w:b/>
          <w:bCs/>
        </w:rPr>
        <w:t xml:space="preserve"> – trans data elektronik</w:t>
      </w:r>
      <w:r w:rsidR="03E8E54E" w:rsidRPr="5DE41866">
        <w:rPr>
          <w:b/>
          <w:bCs/>
        </w:rPr>
        <w:t xml:space="preserve"> stellt als erster Netzwerkexperte ein LWL-SN-Modul für ihre erfolgreichen Verkabelungsplattformen tML-Standard, tML24 und tML-Xtended bereit. </w:t>
      </w:r>
      <w:r w:rsidR="56F3B8A5" w:rsidRPr="5DE41866">
        <w:rPr>
          <w:b/>
          <w:bCs/>
        </w:rPr>
        <w:t xml:space="preserve">Dafür hat </w:t>
      </w:r>
      <w:r w:rsidR="1B0436DA" w:rsidRPr="5DE41866">
        <w:rPr>
          <w:b/>
          <w:bCs/>
        </w:rPr>
        <w:t xml:space="preserve">die </w:t>
      </w:r>
      <w:r w:rsidR="1870CA33" w:rsidRPr="5DE41866">
        <w:rPr>
          <w:b/>
          <w:bCs/>
        </w:rPr>
        <w:t xml:space="preserve">tde den </w:t>
      </w:r>
      <w:r w:rsidR="1B0436DA" w:rsidRPr="5DE41866">
        <w:rPr>
          <w:b/>
          <w:bCs/>
        </w:rPr>
        <w:t>kompakte</w:t>
      </w:r>
      <w:r w:rsidR="1870CA33" w:rsidRPr="5DE41866">
        <w:rPr>
          <w:b/>
          <w:bCs/>
        </w:rPr>
        <w:t>n</w:t>
      </w:r>
      <w:r w:rsidR="1B0436DA" w:rsidRPr="5DE41866">
        <w:rPr>
          <w:b/>
          <w:bCs/>
        </w:rPr>
        <w:t xml:space="preserve"> SN-Steckverbinder von Senko in </w:t>
      </w:r>
      <w:r w:rsidR="16B1DA79" w:rsidRPr="5DE41866">
        <w:rPr>
          <w:b/>
          <w:bCs/>
        </w:rPr>
        <w:t>ihr</w:t>
      </w:r>
      <w:r w:rsidR="381102A4" w:rsidRPr="5DE41866">
        <w:rPr>
          <w:b/>
          <w:bCs/>
        </w:rPr>
        <w:t>e</w:t>
      </w:r>
      <w:r w:rsidR="16B1DA79" w:rsidRPr="5DE41866">
        <w:rPr>
          <w:b/>
          <w:bCs/>
        </w:rPr>
        <w:t xml:space="preserve"> </w:t>
      </w:r>
      <w:r w:rsidR="381102A4" w:rsidRPr="5DE41866">
        <w:rPr>
          <w:b/>
          <w:bCs/>
        </w:rPr>
        <w:t xml:space="preserve">tML-Systemplattform </w:t>
      </w:r>
      <w:r w:rsidR="1B0436DA" w:rsidRPr="5DE41866">
        <w:rPr>
          <w:b/>
          <w:bCs/>
        </w:rPr>
        <w:t>integri</w:t>
      </w:r>
      <w:r w:rsidR="16B1DA79" w:rsidRPr="5DE41866">
        <w:rPr>
          <w:b/>
          <w:bCs/>
        </w:rPr>
        <w:t>ert</w:t>
      </w:r>
      <w:r w:rsidR="56F3B8A5" w:rsidRPr="5DE41866">
        <w:rPr>
          <w:b/>
          <w:bCs/>
        </w:rPr>
        <w:t>. Das Ergebnis</w:t>
      </w:r>
      <w:r w:rsidR="021BDA44" w:rsidRPr="5DE41866">
        <w:rPr>
          <w:b/>
          <w:bCs/>
        </w:rPr>
        <w:t>: Mit 384 Fasern auf einer Höheneinheit im Patchbereich</w:t>
      </w:r>
      <w:r w:rsidR="56F3B8A5" w:rsidRPr="5DE41866">
        <w:rPr>
          <w:b/>
          <w:bCs/>
        </w:rPr>
        <w:t xml:space="preserve"> </w:t>
      </w:r>
      <w:r w:rsidR="021BDA44" w:rsidRPr="5DE41866">
        <w:rPr>
          <w:b/>
          <w:bCs/>
        </w:rPr>
        <w:t>verdoppelt sich die</w:t>
      </w:r>
      <w:r w:rsidR="56F3B8A5" w:rsidRPr="5DE41866">
        <w:rPr>
          <w:b/>
          <w:bCs/>
        </w:rPr>
        <w:t xml:space="preserve"> </w:t>
      </w:r>
      <w:r w:rsidR="16B1DA79" w:rsidRPr="5DE41866">
        <w:rPr>
          <w:b/>
          <w:bCs/>
        </w:rPr>
        <w:t xml:space="preserve">Packungsdichte gegenüber LC-Duplex-Steckverbindern. </w:t>
      </w:r>
      <w:r w:rsidR="226D8C96" w:rsidRPr="5DE41866">
        <w:rPr>
          <w:b/>
          <w:bCs/>
        </w:rPr>
        <w:t xml:space="preserve">Unternehmen und Netzwerktechniker sparen so wertvollen Platz in Rechenzentren. </w:t>
      </w:r>
      <w:r w:rsidR="2593FE1E" w:rsidRPr="5DE41866">
        <w:rPr>
          <w:b/>
          <w:bCs/>
        </w:rPr>
        <w:t>Im Rückraum setzt d</w:t>
      </w:r>
      <w:r w:rsidR="226D8C96" w:rsidRPr="5DE41866">
        <w:rPr>
          <w:b/>
          <w:bCs/>
        </w:rPr>
        <w:t>as neue Modul auf die b</w:t>
      </w:r>
      <w:r w:rsidR="6C110BE6" w:rsidRPr="5DE41866">
        <w:rPr>
          <w:b/>
          <w:bCs/>
        </w:rPr>
        <w:t>e</w:t>
      </w:r>
      <w:r w:rsidR="226D8C96" w:rsidRPr="5DE41866">
        <w:rPr>
          <w:b/>
          <w:bCs/>
        </w:rPr>
        <w:t>wäh</w:t>
      </w:r>
      <w:r w:rsidR="6C110BE6" w:rsidRPr="5DE41866">
        <w:rPr>
          <w:b/>
          <w:bCs/>
        </w:rPr>
        <w:t>r</w:t>
      </w:r>
      <w:r w:rsidR="226D8C96" w:rsidRPr="5DE41866">
        <w:rPr>
          <w:b/>
          <w:bCs/>
        </w:rPr>
        <w:t>te MPO-T</w:t>
      </w:r>
      <w:r w:rsidR="6C110BE6" w:rsidRPr="5DE41866">
        <w:rPr>
          <w:b/>
          <w:bCs/>
        </w:rPr>
        <w:t>e</w:t>
      </w:r>
      <w:r w:rsidR="226D8C96" w:rsidRPr="5DE41866">
        <w:rPr>
          <w:b/>
          <w:bCs/>
        </w:rPr>
        <w:t>chnologie</w:t>
      </w:r>
      <w:r w:rsidR="6C110BE6" w:rsidRPr="5DE41866">
        <w:rPr>
          <w:b/>
          <w:bCs/>
        </w:rPr>
        <w:t xml:space="preserve"> mit Plug-and-play-Funktionalität.</w:t>
      </w:r>
      <w:r w:rsidR="2593FE1E" w:rsidRPr="5DE41866">
        <w:rPr>
          <w:b/>
          <w:bCs/>
        </w:rPr>
        <w:t xml:space="preserve"> </w:t>
      </w:r>
    </w:p>
    <w:p w14:paraId="130BE4E6" w14:textId="692D7DC1" w:rsidR="007C2A82" w:rsidRDefault="004805AF" w:rsidP="00345A77">
      <w:pPr>
        <w:spacing w:line="360" w:lineRule="auto"/>
      </w:pPr>
      <w:r>
        <w:t xml:space="preserve">Mit dem neuen </w:t>
      </w:r>
      <w:r w:rsidR="0023017F">
        <w:t xml:space="preserve">tML </w:t>
      </w:r>
      <w:r>
        <w:t xml:space="preserve">LWL-SN-Modul </w:t>
      </w:r>
      <w:r w:rsidR="00DE2E24">
        <w:t xml:space="preserve">unterstreicht die tde ihren Innovationsanspruch, Kunden immer die branchenweit höchste Packungsdichte zu bieten: </w:t>
      </w:r>
      <w:r w:rsidR="00EF0C73">
        <w:t>Der</w:t>
      </w:r>
      <w:r w:rsidR="00BC0292">
        <w:t xml:space="preserve"> Technologie-Pionier und langjährige und ve</w:t>
      </w:r>
      <w:r w:rsidR="003C1300">
        <w:t>r</w:t>
      </w:r>
      <w:r w:rsidR="00BC0292">
        <w:t>trauensvolle Partner von S</w:t>
      </w:r>
      <w:r w:rsidR="003C1300">
        <w:t>e</w:t>
      </w:r>
      <w:r w:rsidR="00BC0292">
        <w:t>nko</w:t>
      </w:r>
      <w:r w:rsidR="00EF0C73">
        <w:t xml:space="preserve"> kombiniert</w:t>
      </w:r>
      <w:r w:rsidR="00BC0292">
        <w:t xml:space="preserve"> den Vorteil des hoch kompakten SN-E</w:t>
      </w:r>
      <w:r w:rsidR="003C1300">
        <w:t>i</w:t>
      </w:r>
      <w:r w:rsidR="00BC0292">
        <w:t>nzelfa</w:t>
      </w:r>
      <w:r w:rsidR="003C1300">
        <w:t>s</w:t>
      </w:r>
      <w:r w:rsidR="00BC0292">
        <w:t xml:space="preserve">ersteckverbinders mit ihren </w:t>
      </w:r>
      <w:r w:rsidR="003C1300">
        <w:t xml:space="preserve">tML-Systemen. </w:t>
      </w:r>
      <w:r w:rsidR="00523E07" w:rsidRPr="00523E07">
        <w:t xml:space="preserve">Indem Kunden bestehende tML-Systeme mit LC-Duplex-Modulen problemlos gegen LWL-SN-Module tauschen und aktualisieren können, erhalten sie die </w:t>
      </w:r>
      <w:r w:rsidR="003C1300">
        <w:t xml:space="preserve">derzeit am Markt </w:t>
      </w:r>
      <w:r w:rsidR="00523E07" w:rsidRPr="00523E07">
        <w:t>höchste Packungsdichte mit Einzelfasersteckverbindern</w:t>
      </w:r>
      <w:r w:rsidR="003C1300">
        <w:t xml:space="preserve">. </w:t>
      </w:r>
      <w:r w:rsidR="00994B38">
        <w:t>„</w:t>
      </w:r>
      <w:r w:rsidR="0023017F">
        <w:t xml:space="preserve">Die Anforderungen an Data Center </w:t>
      </w:r>
      <w:r w:rsidR="00B03D18">
        <w:t>sind enorm</w:t>
      </w:r>
      <w:r w:rsidR="0023017F">
        <w:t>:</w:t>
      </w:r>
      <w:r w:rsidR="00B03D18">
        <w:t xml:space="preserve"> Neben </w:t>
      </w:r>
      <w:r w:rsidR="005D6B50">
        <w:t xml:space="preserve">immer </w:t>
      </w:r>
      <w:r w:rsidR="00BC531B">
        <w:t>höheren Übertragungsraten</w:t>
      </w:r>
      <w:r w:rsidR="001A2B42">
        <w:t xml:space="preserve">, höchster </w:t>
      </w:r>
      <w:r w:rsidR="00BC531B">
        <w:t>Packungsdichte</w:t>
      </w:r>
      <w:r w:rsidR="001A2B42">
        <w:t xml:space="preserve"> und besserer Verwaltbarkeit </w:t>
      </w:r>
      <w:r w:rsidR="00B03D18">
        <w:t xml:space="preserve">müssen sie </w:t>
      </w:r>
      <w:r w:rsidR="005D6B50">
        <w:t xml:space="preserve">auch </w:t>
      </w:r>
      <w:r w:rsidR="00B03D18">
        <w:t xml:space="preserve">den vorhandenen, wertvollen Platz </w:t>
      </w:r>
      <w:r w:rsidR="001A2B42">
        <w:t xml:space="preserve">optimal </w:t>
      </w:r>
      <w:r w:rsidR="00B03D18">
        <w:t xml:space="preserve">nutzen und dem Aspekt der Green IT Rechnung tragen. Mit dem </w:t>
      </w:r>
      <w:r w:rsidR="0092758B">
        <w:t xml:space="preserve">neuen LWL-SN-Modul </w:t>
      </w:r>
      <w:r w:rsidR="00793C76" w:rsidRPr="00340ACF">
        <w:t>bieten wir</w:t>
      </w:r>
      <w:r w:rsidR="00B03D18">
        <w:t xml:space="preserve"> </w:t>
      </w:r>
      <w:r w:rsidR="00A17FA9" w:rsidRPr="002D1EE3">
        <w:t>Rechenzentren</w:t>
      </w:r>
      <w:r w:rsidR="00B03D18">
        <w:t xml:space="preserve"> </w:t>
      </w:r>
      <w:r w:rsidR="005D6B50">
        <w:t xml:space="preserve">jetzt </w:t>
      </w:r>
      <w:r w:rsidR="0092758B">
        <w:t xml:space="preserve">eine </w:t>
      </w:r>
      <w:r w:rsidR="00A661E8">
        <w:t>innovative Lösung</w:t>
      </w:r>
      <w:r w:rsidR="002D1EE3">
        <w:t xml:space="preserve"> für </w:t>
      </w:r>
      <w:r w:rsidR="00FF24A7">
        <w:t xml:space="preserve">High-Density-Anwendungen und zukunftssichere Highspeed-Netzwerke </w:t>
      </w:r>
      <w:r w:rsidR="00FA7012">
        <w:t xml:space="preserve">mit Übertragungen von </w:t>
      </w:r>
      <w:r w:rsidR="00FF24A7">
        <w:t>bis zu aktuell 400G</w:t>
      </w:r>
      <w:r w:rsidR="00A661E8">
        <w:t>“, sagt André Engel und fährt fort: „</w:t>
      </w:r>
      <w:r w:rsidR="00340ACF">
        <w:t xml:space="preserve">Das </w:t>
      </w:r>
      <w:r w:rsidR="00A661E8" w:rsidRPr="00A661E8">
        <w:t xml:space="preserve">tML LWL-SN-Modul </w:t>
      </w:r>
      <w:r w:rsidR="00A56387">
        <w:t>steiger</w:t>
      </w:r>
      <w:r w:rsidR="00340ACF">
        <w:t xml:space="preserve">t </w:t>
      </w:r>
      <w:r w:rsidR="007C2A82">
        <w:t xml:space="preserve">die Packungseffizienz unseres skalierfähigen tML-Systems im Patchbereich </w:t>
      </w:r>
      <w:r w:rsidR="00717846">
        <w:t xml:space="preserve">nochmals </w:t>
      </w:r>
      <w:r w:rsidR="007C2A82">
        <w:t>deutlich.“</w:t>
      </w:r>
      <w:r w:rsidR="00717846">
        <w:t xml:space="preserve"> </w:t>
      </w:r>
    </w:p>
    <w:p w14:paraId="2845656A" w14:textId="457A60F7" w:rsidR="00C36535" w:rsidRDefault="00653BDF" w:rsidP="00345A77">
      <w:pPr>
        <w:spacing w:line="360" w:lineRule="auto"/>
      </w:pPr>
      <w:r>
        <w:rPr>
          <w:i/>
          <w:iCs/>
        </w:rPr>
        <w:t>tML LWL-SN-Modul s</w:t>
      </w:r>
      <w:r w:rsidR="00E10331">
        <w:rPr>
          <w:i/>
          <w:iCs/>
        </w:rPr>
        <w:t>part teure Fläche</w:t>
      </w:r>
      <w:r>
        <w:rPr>
          <w:i/>
          <w:iCs/>
        </w:rPr>
        <w:t xml:space="preserve"> f</w:t>
      </w:r>
      <w:r w:rsidR="00E10331">
        <w:rPr>
          <w:i/>
          <w:iCs/>
        </w:rPr>
        <w:t xml:space="preserve">ür mehr Green IT </w:t>
      </w:r>
      <w:r w:rsidR="00340ACF">
        <w:rPr>
          <w:i/>
          <w:iCs/>
        </w:rPr>
        <w:br/>
      </w:r>
      <w:r w:rsidR="00A17FA9">
        <w:t xml:space="preserve">Dank der </w:t>
      </w:r>
      <w:r w:rsidR="00717846">
        <w:t xml:space="preserve">kompakten </w:t>
      </w:r>
      <w:r w:rsidR="00A17FA9">
        <w:t>Bauform des SN-</w:t>
      </w:r>
      <w:r w:rsidR="00717846">
        <w:t xml:space="preserve">Steckverbinder finden </w:t>
      </w:r>
      <w:r w:rsidR="00441C0C">
        <w:t>24 x LWL-SN-Ste</w:t>
      </w:r>
      <w:r w:rsidR="005368C1">
        <w:t>c</w:t>
      </w:r>
      <w:r w:rsidR="00441C0C">
        <w:t>k</w:t>
      </w:r>
      <w:r w:rsidR="005368C1">
        <w:t>v</w:t>
      </w:r>
      <w:r w:rsidR="00441C0C">
        <w:t>er</w:t>
      </w:r>
      <w:r w:rsidR="005368C1">
        <w:t>b</w:t>
      </w:r>
      <w:r w:rsidR="00441C0C">
        <w:t xml:space="preserve">inder mit 48 Fasern in einem tML-Modul sowie 192 x 2 Fasern mit </w:t>
      </w:r>
      <w:r w:rsidR="00A17FA9">
        <w:t>insgesamt 384 Fasern auf einer</w:t>
      </w:r>
      <w:r w:rsidR="00717846">
        <w:t xml:space="preserve"> </w:t>
      </w:r>
      <w:r w:rsidR="00A17FA9">
        <w:t xml:space="preserve">19-Zoll-Höheneinheit Platz. </w:t>
      </w:r>
      <w:r w:rsidR="005D6B50">
        <w:t>„Das ist eine Verdoppelung der Packungsdichte im Vergleich zur Verwendung von LC-Duplex-Steckverbindern.“ erläutert André Engel. „Diese Packungseffizienz gewährleisten wir im Üb</w:t>
      </w:r>
      <w:r w:rsidR="002D1EE3">
        <w:t>r</w:t>
      </w:r>
      <w:r w:rsidR="005D6B50">
        <w:t>igen auch mit unserem im vergangene</w:t>
      </w:r>
      <w:r w:rsidR="002D1EE3">
        <w:t>n</w:t>
      </w:r>
      <w:r w:rsidR="005D6B50">
        <w:t xml:space="preserve"> Jahr eingefüh</w:t>
      </w:r>
      <w:r w:rsidR="002D1EE3">
        <w:t>r</w:t>
      </w:r>
      <w:r w:rsidR="005D6B50">
        <w:t xml:space="preserve">ten </w:t>
      </w:r>
      <w:r w:rsidR="00FC735A">
        <w:t xml:space="preserve">tML </w:t>
      </w:r>
      <w:r w:rsidR="005D6B50">
        <w:t>LWL-MDC</w:t>
      </w:r>
      <w:r w:rsidR="002D1EE3">
        <w:t>-Modul</w:t>
      </w:r>
      <w:r w:rsidR="00FC735A">
        <w:t>.</w:t>
      </w:r>
      <w:r w:rsidR="00A23CB0">
        <w:t>“</w:t>
      </w:r>
      <w:r w:rsidR="00FC735A">
        <w:t xml:space="preserve"> </w:t>
      </w:r>
      <w:r w:rsidR="002D1EE3">
        <w:t xml:space="preserve"> </w:t>
      </w:r>
      <w:r w:rsidR="00900F7D">
        <w:br/>
      </w:r>
      <w:r w:rsidR="00900F7D">
        <w:br/>
      </w:r>
      <w:r w:rsidR="00900F7D">
        <w:br/>
      </w:r>
      <w:r w:rsidR="00900F7D">
        <w:lastRenderedPageBreak/>
        <w:br/>
      </w:r>
      <w:r w:rsidR="00900F7D">
        <w:br/>
      </w:r>
      <w:r w:rsidR="00FC735A">
        <w:t xml:space="preserve">Zudem </w:t>
      </w:r>
      <w:r w:rsidR="00793C76">
        <w:t xml:space="preserve">ermöglicht das </w:t>
      </w:r>
      <w:r w:rsidR="00785EB3">
        <w:t>neue tML LWL-SN-Modul</w:t>
      </w:r>
      <w:r w:rsidR="00793C76">
        <w:t xml:space="preserve"> eine Vervierfachung der Portdichte</w:t>
      </w:r>
      <w:r w:rsidR="00785EB3">
        <w:t xml:space="preserve"> gegenüber dem Branchenstandard</w:t>
      </w:r>
      <w:r w:rsidR="00793C76">
        <w:t xml:space="preserve">. </w:t>
      </w:r>
      <w:r w:rsidR="00785EB3">
        <w:t>I</w:t>
      </w:r>
      <w:r w:rsidR="00793C76">
        <w:t xml:space="preserve">m Rückraum </w:t>
      </w:r>
      <w:r w:rsidR="00785EB3">
        <w:t xml:space="preserve">setzen die tML-Module </w:t>
      </w:r>
      <w:r w:rsidR="00793C76">
        <w:t>auf die bewährte MPO-</w:t>
      </w:r>
      <w:r w:rsidR="004B7032">
        <w:t>Te</w:t>
      </w:r>
      <w:r w:rsidR="00793C76">
        <w:t>chnologie</w:t>
      </w:r>
      <w:r w:rsidR="004B7032">
        <w:t>. Dabei bindet das tML24-System zwei 24-Faser-</w:t>
      </w:r>
      <w:r w:rsidR="00A23CB0">
        <w:t>M</w:t>
      </w:r>
      <w:r w:rsidR="004B7032">
        <w:t xml:space="preserve">POs ein. </w:t>
      </w:r>
      <w:r w:rsidR="00F53E63">
        <w:t>Da</w:t>
      </w:r>
      <w:r w:rsidR="00C006B2">
        <w:t>raus resultieren drastische Einsparungen an teurer Fläche</w:t>
      </w:r>
      <w:r w:rsidR="00E10331">
        <w:t>, die zudem nicht klimatisiert werden muss, verbunden mit einem Mehr an Green IT.</w:t>
      </w:r>
    </w:p>
    <w:p w14:paraId="741B5A8C" w14:textId="4BF6E5DB" w:rsidR="00095607" w:rsidRDefault="4AFE2E4D" w:rsidP="00900F7D">
      <w:pPr>
        <w:spacing w:line="360" w:lineRule="auto"/>
        <w:rPr>
          <w:rStyle w:val="Hyperlink"/>
          <w:sz w:val="18"/>
        </w:rPr>
      </w:pPr>
      <w:r w:rsidRPr="5DE41866">
        <w:rPr>
          <w:i/>
          <w:iCs/>
        </w:rPr>
        <w:t>F</w:t>
      </w:r>
      <w:r w:rsidR="6B6F5F58" w:rsidRPr="5DE41866">
        <w:rPr>
          <w:i/>
          <w:iCs/>
        </w:rPr>
        <w:t xml:space="preserve">ür Breakout-Anwendungen </w:t>
      </w:r>
      <w:r w:rsidRPr="5DE41866">
        <w:rPr>
          <w:i/>
          <w:iCs/>
        </w:rPr>
        <w:t>designt</w:t>
      </w:r>
      <w:r w:rsidR="009533DE">
        <w:br/>
      </w:r>
      <w:r w:rsidR="5874739D">
        <w:t xml:space="preserve">Den sehr schmal designten Steckverbinder </w:t>
      </w:r>
      <w:r>
        <w:t xml:space="preserve">auf Basis der bewährten 1,25-mm-Ferrulen-Technologie </w:t>
      </w:r>
      <w:r w:rsidR="5874739D">
        <w:t xml:space="preserve">hat Senko für die neue Generation der High-Density-Transceiver </w:t>
      </w:r>
      <w:r w:rsidR="0FD2E85B">
        <w:t>O</w:t>
      </w:r>
      <w:r w:rsidR="5874739D">
        <w:t>SFP (</w:t>
      </w:r>
      <w:proofErr w:type="spellStart"/>
      <w:r w:rsidR="0FD2E85B">
        <w:t>Octal</w:t>
      </w:r>
      <w:proofErr w:type="spellEnd"/>
      <w:r w:rsidR="0FD2E85B">
        <w:t xml:space="preserve"> </w:t>
      </w:r>
      <w:r w:rsidR="5874739D">
        <w:t>Small Form</w:t>
      </w:r>
      <w:r w:rsidR="0FD2E85B">
        <w:t>at</w:t>
      </w:r>
      <w:r w:rsidR="5874739D">
        <w:t xml:space="preserve"> </w:t>
      </w:r>
      <w:proofErr w:type="spellStart"/>
      <w:r w:rsidR="5874739D">
        <w:t>Pluggable</w:t>
      </w:r>
      <w:proofErr w:type="spellEnd"/>
      <w:r w:rsidR="5874739D">
        <w:t xml:space="preserve">) und QSFP DD (Quad Small Form </w:t>
      </w:r>
      <w:proofErr w:type="spellStart"/>
      <w:r w:rsidR="5874739D">
        <w:t>Factor</w:t>
      </w:r>
      <w:proofErr w:type="spellEnd"/>
      <w:r w:rsidR="5874739D">
        <w:t xml:space="preserve"> </w:t>
      </w:r>
      <w:proofErr w:type="spellStart"/>
      <w:r w:rsidR="5874739D">
        <w:t>Pluggable</w:t>
      </w:r>
      <w:proofErr w:type="spellEnd"/>
      <w:r w:rsidR="5874739D">
        <w:t xml:space="preserve"> Double Density) </w:t>
      </w:r>
      <w:r>
        <w:t xml:space="preserve">mit Übertragungsraten von bis zu 400G </w:t>
      </w:r>
      <w:r w:rsidR="5874739D">
        <w:t xml:space="preserve">ausgelegt. </w:t>
      </w:r>
      <w:r w:rsidR="62EA156E">
        <w:t>Netzwerktechnikern eröffnen sich damit Optionen für Breakout-Anwendungen</w:t>
      </w:r>
      <w:r w:rsidR="3F7D3698">
        <w:t xml:space="preserve">, indem sie die Übertragungsraten in Kanäle mit niedrigerer Kanalgeschwindigkeit aufteilen. Dadurch lassen sich die Chassis der aktiven Komponenten mit höheren Portzahlen und Packungsdichten effizienter nutzen. </w:t>
      </w:r>
      <w:r w:rsidR="631F1665">
        <w:t xml:space="preserve">„Wir freuen uns, dass wir Kunden mit der erfolgreichen SN- </w:t>
      </w:r>
      <w:r w:rsidR="3C7BFF37">
        <w:t xml:space="preserve">sowie mit der im letzten Jahr erfolgten MDC-Integration </w:t>
      </w:r>
      <w:r w:rsidR="631F1665">
        <w:t>die Wahl lassen, auf welchen Wegen sie zu Highspeed-Übertragungen bis aktuell 400G migrieren wollen“, sagt André Engel. „</w:t>
      </w:r>
      <w:r w:rsidR="3C7BFF37">
        <w:t xml:space="preserve">Dennoch bleibt </w:t>
      </w:r>
      <w:r w:rsidR="631F1665">
        <w:t xml:space="preserve">die hochfaserige MPO-Verkabelung </w:t>
      </w:r>
      <w:r w:rsidR="3C7BFF37">
        <w:t xml:space="preserve">im Rückraum </w:t>
      </w:r>
      <w:r w:rsidR="631F1665">
        <w:t>mit flexibler Modultechnik die zukun</w:t>
      </w:r>
      <w:r w:rsidR="3C7BFF37">
        <w:t>f</w:t>
      </w:r>
      <w:r w:rsidR="631F1665">
        <w:t>ts</w:t>
      </w:r>
      <w:r w:rsidR="3C7BFF37">
        <w:t xml:space="preserve">- und investitionssichere Lösung – wenn sie alle derzeit am Markt erhältlichen Steckverbinder integriert.“ </w:t>
      </w:r>
      <w:r w:rsidR="009533DE">
        <w:br/>
      </w:r>
      <w:r w:rsidR="00900F7D">
        <w:rPr>
          <w:rFonts w:cs="Verdana"/>
          <w:b/>
          <w:bCs/>
          <w:sz w:val="18"/>
          <w:szCs w:val="16"/>
        </w:rPr>
        <w:br/>
      </w:r>
      <w:r w:rsidR="00095607">
        <w:rPr>
          <w:rFonts w:cs="Verdana"/>
          <w:b/>
          <w:bCs/>
          <w:sz w:val="18"/>
          <w:szCs w:val="16"/>
        </w:rPr>
        <w:t>Über die tde – trans data elektronik GmbH</w:t>
      </w:r>
      <w:r w:rsidR="00095607">
        <w:rPr>
          <w:sz w:val="18"/>
          <w:szCs w:val="16"/>
        </w:rPr>
        <w:br/>
        <w:t xml:space="preserve">Als international erfolgreiches Unternehmen ist die tde – trans data elektronik GmbH seit </w:t>
      </w:r>
      <w:r w:rsidR="00891D6B">
        <w:rPr>
          <w:sz w:val="18"/>
          <w:szCs w:val="16"/>
        </w:rPr>
        <w:t xml:space="preserve">mehr als </w:t>
      </w:r>
      <w:r w:rsidR="00095607">
        <w:rPr>
          <w:sz w:val="18"/>
          <w:szCs w:val="16"/>
        </w:rPr>
        <w:t xml:space="preserve">30 Jahren auf die Entwicklung und Herstellung skalierbarer Verkabelungssysteme für größte Packungsdichten spezialisiert. Auch das </w:t>
      </w:r>
      <w:r w:rsidR="00095607">
        <w:rPr>
          <w:rFonts w:cs="Cambria"/>
          <w:sz w:val="18"/>
          <w:szCs w:val="16"/>
        </w:rPr>
        <w:t xml:space="preserve">Kernforschungszentrum </w:t>
      </w:r>
      <w:r w:rsidR="00095607"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 w:rsidR="00095607">
        <w:rPr>
          <w:sz w:val="18"/>
          <w:szCs w:val="16"/>
        </w:rPr>
        <w:t xml:space="preserve"> Mehrfasertechnik (MPO)</w:t>
      </w:r>
      <w:r w:rsidR="00095607">
        <w:rPr>
          <w:color w:val="000000"/>
          <w:sz w:val="18"/>
          <w:szCs w:val="16"/>
        </w:rPr>
        <w:t xml:space="preserve">. </w:t>
      </w:r>
      <w:r w:rsidR="00095607">
        <w:rPr>
          <w:color w:val="000000"/>
          <w:sz w:val="18"/>
          <w:szCs w:val="16"/>
        </w:rPr>
        <w:br/>
        <w:t xml:space="preserve">Das Portfolio </w:t>
      </w:r>
      <w:r w:rsidR="00095607">
        <w:rPr>
          <w:sz w:val="18"/>
          <w:szCs w:val="16"/>
        </w:rPr>
        <w:t xml:space="preserve">„Made in Germany“ </w:t>
      </w:r>
      <w:r w:rsidR="00095607">
        <w:rPr>
          <w:color w:val="000000"/>
          <w:sz w:val="18"/>
          <w:szCs w:val="16"/>
        </w:rPr>
        <w:t>umfasst komplette Systemlösungen mit Schwerpunkt Plug-and-play</w:t>
      </w:r>
      <w:r w:rsidR="00095607"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r:id="rId10" w:history="1">
        <w:r w:rsidR="00095607">
          <w:rPr>
            <w:rStyle w:val="Hyperlink"/>
            <w:sz w:val="18"/>
          </w:rPr>
          <w:t>www.tde.de</w:t>
        </w:r>
      </w:hyperlink>
      <w:r w:rsidR="00095607">
        <w:rPr>
          <w:rStyle w:val="Hyperlink"/>
          <w:sz w:val="18"/>
        </w:rPr>
        <w:t xml:space="preserve"> </w:t>
      </w:r>
      <w:r w:rsidR="00095607" w:rsidRPr="008379C6">
        <w:rPr>
          <w:sz w:val="18"/>
          <w:szCs w:val="16"/>
        </w:rPr>
        <w:t xml:space="preserve">sowie auf </w:t>
      </w:r>
      <w:hyperlink r:id="rId11" w:history="1">
        <w:r w:rsidR="00095607" w:rsidRPr="008379C6">
          <w:rPr>
            <w:rStyle w:val="Hyperlink"/>
            <w:sz w:val="18"/>
            <w:szCs w:val="16"/>
          </w:rPr>
          <w:t>LinkedIn</w:t>
        </w:r>
      </w:hyperlink>
      <w:r w:rsidR="00095607" w:rsidRPr="008379C6">
        <w:rPr>
          <w:sz w:val="18"/>
          <w:szCs w:val="16"/>
        </w:rPr>
        <w:t xml:space="preserve">, </w:t>
      </w:r>
      <w:hyperlink r:id="rId12" w:history="1">
        <w:r w:rsidR="00095607" w:rsidRPr="008379C6">
          <w:rPr>
            <w:rStyle w:val="Hyperlink"/>
            <w:sz w:val="18"/>
            <w:szCs w:val="16"/>
          </w:rPr>
          <w:t>Twitter</w:t>
        </w:r>
      </w:hyperlink>
      <w:r w:rsidR="00095607" w:rsidRPr="008379C6">
        <w:rPr>
          <w:sz w:val="18"/>
          <w:szCs w:val="16"/>
        </w:rPr>
        <w:t xml:space="preserve"> und </w:t>
      </w:r>
      <w:hyperlink r:id="rId13" w:history="1">
        <w:r w:rsidR="00095607" w:rsidRPr="000C77E9">
          <w:rPr>
            <w:rStyle w:val="Hyperlink"/>
            <w:sz w:val="18"/>
            <w:szCs w:val="16"/>
          </w:rPr>
          <w:t>Xing</w:t>
        </w:r>
      </w:hyperlink>
      <w:r w:rsidR="00095607" w:rsidRPr="008379C6">
        <w:rPr>
          <w:sz w:val="18"/>
          <w:szCs w:val="16"/>
        </w:rPr>
        <w:t xml:space="preserve">. </w:t>
      </w:r>
      <w:r w:rsidR="00095607">
        <w:rPr>
          <w:sz w:val="18"/>
          <w:szCs w:val="16"/>
        </w:rPr>
        <w:br/>
      </w:r>
      <w:r w:rsidR="00095607">
        <w:rPr>
          <w:sz w:val="18"/>
          <w:szCs w:val="16"/>
        </w:rPr>
        <w:br/>
      </w:r>
      <w:r w:rsidR="00095607">
        <w:rPr>
          <w:rFonts w:cs="Verdana"/>
          <w:b/>
          <w:bCs/>
          <w:sz w:val="18"/>
          <w:szCs w:val="16"/>
        </w:rPr>
        <w:t>Unternehmenskontakt</w:t>
      </w:r>
      <w:r w:rsidR="00095607">
        <w:rPr>
          <w:rFonts w:cs="Verdana"/>
          <w:b/>
          <w:bCs/>
          <w:sz w:val="18"/>
          <w:szCs w:val="16"/>
        </w:rPr>
        <w:br/>
      </w:r>
      <w:r w:rsidR="00095607">
        <w:rPr>
          <w:sz w:val="18"/>
          <w:szCs w:val="16"/>
        </w:rPr>
        <w:t>tde – trans data elektronik GmbH, Vertriebsbüro Dortmund</w:t>
      </w:r>
      <w:r w:rsidR="00095607">
        <w:rPr>
          <w:sz w:val="18"/>
          <w:szCs w:val="16"/>
        </w:rPr>
        <w:br/>
        <w:t>André Engel, Prinz-Friedrich-Karl-Str. 46, D - 44135 Dortmund</w:t>
      </w:r>
      <w:r w:rsidR="00095607">
        <w:rPr>
          <w:sz w:val="18"/>
          <w:szCs w:val="16"/>
        </w:rPr>
        <w:br/>
        <w:t xml:space="preserve">Tel. +49 231 160480, Fax +49 231 160933, </w:t>
      </w:r>
      <w:hyperlink r:id="rId14" w:history="1">
        <w:r w:rsidR="00095607">
          <w:rPr>
            <w:rStyle w:val="Hyperlink"/>
            <w:sz w:val="18"/>
          </w:rPr>
          <w:t>info@tde.de</w:t>
        </w:r>
      </w:hyperlink>
      <w:r w:rsidR="00095607">
        <w:rPr>
          <w:sz w:val="18"/>
          <w:szCs w:val="16"/>
        </w:rPr>
        <w:t xml:space="preserve">, </w:t>
      </w:r>
      <w:hyperlink r:id="rId15" w:history="1">
        <w:r w:rsidR="00095607">
          <w:rPr>
            <w:rStyle w:val="Hyperlink"/>
            <w:sz w:val="18"/>
          </w:rPr>
          <w:t>www.tde.de</w:t>
        </w:r>
      </w:hyperlink>
    </w:p>
    <w:p w14:paraId="2BAAFB8A" w14:textId="77777777" w:rsidR="00095607" w:rsidRDefault="00095607" w:rsidP="00095607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5980B6D2" w14:textId="77777777" w:rsidR="00095607" w:rsidRDefault="00095607" w:rsidP="00095607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6" w:history="1">
        <w:r>
          <w:rPr>
            <w:rStyle w:val="Hyperlink"/>
            <w:sz w:val="18"/>
          </w:rPr>
          <w:t>fs@epr-online.de</w:t>
        </w:r>
      </w:hyperlink>
    </w:p>
    <w:p w14:paraId="01A40794" w14:textId="2F59D019" w:rsidR="00900F7D" w:rsidRDefault="00095607" w:rsidP="00900F7D">
      <w:pPr>
        <w:spacing w:line="240" w:lineRule="auto"/>
        <w:jc w:val="both"/>
        <w:rPr>
          <w:rStyle w:val="Hyperlink"/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hyperlink r:id="rId17" w:history="1">
        <w:r w:rsidR="00900F7D" w:rsidRPr="005F21C9">
          <w:rPr>
            <w:rStyle w:val="Hyperlink"/>
            <w:sz w:val="18"/>
            <w:lang w:val="nl-NL"/>
          </w:rPr>
          <w:t>et@epr-online.de</w:t>
        </w:r>
      </w:hyperlink>
    </w:p>
    <w:p w14:paraId="43B926B5" w14:textId="70E44E7D" w:rsidR="00095607" w:rsidRPr="00B06243" w:rsidRDefault="003071BE" w:rsidP="00900F7D">
      <w:pPr>
        <w:spacing w:line="240" w:lineRule="auto"/>
        <w:jc w:val="both"/>
        <w:rPr>
          <w:sz w:val="18"/>
          <w:lang w:val="nl-NL"/>
        </w:rPr>
      </w:pPr>
      <w:r>
        <w:rPr>
          <w:rStyle w:val="Hyperlink"/>
          <w:sz w:val="18"/>
          <w:lang w:val="nl-NL"/>
        </w:rPr>
        <w:t>www.epr-online.de</w:t>
      </w:r>
    </w:p>
    <w:p w14:paraId="1297E3FB" w14:textId="2B1C6ED4" w:rsidR="003F30CB" w:rsidRPr="00095607" w:rsidRDefault="003F30CB" w:rsidP="00095607">
      <w:pPr>
        <w:spacing w:line="360" w:lineRule="auto"/>
        <w:rPr>
          <w:lang w:val="nl-NL"/>
        </w:rPr>
      </w:pPr>
    </w:p>
    <w:sectPr w:rsidR="003F30CB" w:rsidRPr="00095607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47AB" w14:textId="77777777" w:rsidR="00653BDF" w:rsidRDefault="00653BDF" w:rsidP="00653BDF">
      <w:pPr>
        <w:spacing w:after="0" w:line="240" w:lineRule="auto"/>
      </w:pPr>
      <w:r>
        <w:separator/>
      </w:r>
    </w:p>
  </w:endnote>
  <w:endnote w:type="continuationSeparator" w:id="0">
    <w:p w14:paraId="002E8E3C" w14:textId="77777777" w:rsidR="00653BDF" w:rsidRDefault="00653BDF" w:rsidP="0065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F2B8" w14:textId="77777777" w:rsidR="00653BDF" w:rsidRDefault="00653BDF" w:rsidP="00653BDF">
      <w:pPr>
        <w:spacing w:after="0" w:line="240" w:lineRule="auto"/>
      </w:pPr>
      <w:r>
        <w:separator/>
      </w:r>
    </w:p>
  </w:footnote>
  <w:footnote w:type="continuationSeparator" w:id="0">
    <w:p w14:paraId="5D14310E" w14:textId="77777777" w:rsidR="00653BDF" w:rsidRDefault="00653BDF" w:rsidP="0065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BF2" w14:textId="0871CDA5" w:rsidR="00653BDF" w:rsidRDefault="00653BD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AD5F0" wp14:editId="4839DD4F">
          <wp:simplePos x="0" y="0"/>
          <wp:positionH relativeFrom="column">
            <wp:posOffset>4783170</wp:posOffset>
          </wp:positionH>
          <wp:positionV relativeFrom="paragraph">
            <wp:posOffset>-116954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05B"/>
    <w:multiLevelType w:val="multilevel"/>
    <w:tmpl w:val="B92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C4"/>
    <w:rsid w:val="00050F2E"/>
    <w:rsid w:val="00060979"/>
    <w:rsid w:val="000751E5"/>
    <w:rsid w:val="00095607"/>
    <w:rsid w:val="000F50DF"/>
    <w:rsid w:val="001A2B42"/>
    <w:rsid w:val="001B46F3"/>
    <w:rsid w:val="001D7793"/>
    <w:rsid w:val="001F198B"/>
    <w:rsid w:val="0023017F"/>
    <w:rsid w:val="002354DC"/>
    <w:rsid w:val="002827FA"/>
    <w:rsid w:val="002B7496"/>
    <w:rsid w:val="002D1EE3"/>
    <w:rsid w:val="003071BE"/>
    <w:rsid w:val="00340ACF"/>
    <w:rsid w:val="00345A77"/>
    <w:rsid w:val="003707AA"/>
    <w:rsid w:val="00386322"/>
    <w:rsid w:val="003A5013"/>
    <w:rsid w:val="003C1300"/>
    <w:rsid w:val="003F30CB"/>
    <w:rsid w:val="00441C0C"/>
    <w:rsid w:val="00461ADB"/>
    <w:rsid w:val="004805AF"/>
    <w:rsid w:val="004B3CED"/>
    <w:rsid w:val="004B7032"/>
    <w:rsid w:val="004E54E0"/>
    <w:rsid w:val="00523DCE"/>
    <w:rsid w:val="00523E07"/>
    <w:rsid w:val="005368C1"/>
    <w:rsid w:val="005D6B50"/>
    <w:rsid w:val="00645B28"/>
    <w:rsid w:val="006502F2"/>
    <w:rsid w:val="00653BDF"/>
    <w:rsid w:val="006B314F"/>
    <w:rsid w:val="006D2863"/>
    <w:rsid w:val="00717846"/>
    <w:rsid w:val="00783277"/>
    <w:rsid w:val="00785EB3"/>
    <w:rsid w:val="00793C76"/>
    <w:rsid w:val="007C2A82"/>
    <w:rsid w:val="008146C4"/>
    <w:rsid w:val="0086499B"/>
    <w:rsid w:val="00891D6B"/>
    <w:rsid w:val="008B3BC8"/>
    <w:rsid w:val="00900F7D"/>
    <w:rsid w:val="0092758B"/>
    <w:rsid w:val="00936BEA"/>
    <w:rsid w:val="009533DE"/>
    <w:rsid w:val="00994B38"/>
    <w:rsid w:val="00A17FA9"/>
    <w:rsid w:val="00A23CB0"/>
    <w:rsid w:val="00A56387"/>
    <w:rsid w:val="00A661E8"/>
    <w:rsid w:val="00A914AF"/>
    <w:rsid w:val="00B00AA2"/>
    <w:rsid w:val="00B01724"/>
    <w:rsid w:val="00B03D18"/>
    <w:rsid w:val="00B5360B"/>
    <w:rsid w:val="00BA7E7F"/>
    <w:rsid w:val="00BC0292"/>
    <w:rsid w:val="00BC531B"/>
    <w:rsid w:val="00C006B2"/>
    <w:rsid w:val="00C02A0C"/>
    <w:rsid w:val="00C10493"/>
    <w:rsid w:val="00C36535"/>
    <w:rsid w:val="00CA56A8"/>
    <w:rsid w:val="00CB29A2"/>
    <w:rsid w:val="00CE693D"/>
    <w:rsid w:val="00DC1FDC"/>
    <w:rsid w:val="00DE2E24"/>
    <w:rsid w:val="00DF2254"/>
    <w:rsid w:val="00E10331"/>
    <w:rsid w:val="00E65E7B"/>
    <w:rsid w:val="00EF0C73"/>
    <w:rsid w:val="00F00566"/>
    <w:rsid w:val="00F53E63"/>
    <w:rsid w:val="00F837C9"/>
    <w:rsid w:val="00F866A1"/>
    <w:rsid w:val="00FA7012"/>
    <w:rsid w:val="00FC735A"/>
    <w:rsid w:val="00FD14D1"/>
    <w:rsid w:val="00FF24A7"/>
    <w:rsid w:val="021BDA44"/>
    <w:rsid w:val="03E8E54E"/>
    <w:rsid w:val="058E5076"/>
    <w:rsid w:val="0FD2E85B"/>
    <w:rsid w:val="16B1DA79"/>
    <w:rsid w:val="1870CA33"/>
    <w:rsid w:val="1B0436DA"/>
    <w:rsid w:val="1DF22194"/>
    <w:rsid w:val="226D8C96"/>
    <w:rsid w:val="2593FE1E"/>
    <w:rsid w:val="381102A4"/>
    <w:rsid w:val="3C7BFF37"/>
    <w:rsid w:val="3F7D3698"/>
    <w:rsid w:val="423C44BD"/>
    <w:rsid w:val="4AFE2E4D"/>
    <w:rsid w:val="4D980C17"/>
    <w:rsid w:val="56F3B8A5"/>
    <w:rsid w:val="5874739D"/>
    <w:rsid w:val="5DE41866"/>
    <w:rsid w:val="624E25DC"/>
    <w:rsid w:val="62EA156E"/>
    <w:rsid w:val="631F1665"/>
    <w:rsid w:val="6B6F5F58"/>
    <w:rsid w:val="6C1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789"/>
  <w15:chartTrackingRefBased/>
  <w15:docId w15:val="{8B6A9E6E-362A-4E82-B262-0EBDE09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3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F3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30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30C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C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C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C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C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C0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5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BDF"/>
  </w:style>
  <w:style w:type="paragraph" w:styleId="Fuzeile">
    <w:name w:val="footer"/>
    <w:basedOn w:val="Standard"/>
    <w:link w:val="FuzeileZchn"/>
    <w:uiPriority w:val="99"/>
    <w:unhideWhenUsed/>
    <w:rsid w:val="0065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BDF"/>
  </w:style>
  <w:style w:type="character" w:styleId="Hyperlink">
    <w:name w:val="Hyperlink"/>
    <w:basedOn w:val="Absatz-Standardschriftart"/>
    <w:uiPriority w:val="99"/>
    <w:unhideWhenUsed/>
    <w:rsid w:val="00095607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60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ing.com/companies/tde-transdataelektronikgmbh/updat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deConnect" TargetMode="External"/><Relationship Id="rId17" Type="http://schemas.openxmlformats.org/officeDocument/2006/relationships/hyperlink" Target="mailto:et@epr-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s@epr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tde-trans-data-elektronik-gmb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de.de/" TargetMode="External"/><Relationship Id="rId10" Type="http://schemas.openxmlformats.org/officeDocument/2006/relationships/hyperlink" Target="http://www.tde.d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C85D93DBFEE42B167302784AF3136" ma:contentTypeVersion="9" ma:contentTypeDescription="Ein neues Dokument erstellen." ma:contentTypeScope="" ma:versionID="18049867a0d4ad04386ecec2e339f205">
  <xsd:schema xmlns:xsd="http://www.w3.org/2001/XMLSchema" xmlns:xs="http://www.w3.org/2001/XMLSchema" xmlns:p="http://schemas.microsoft.com/office/2006/metadata/properties" xmlns:ns2="21d008f3-56b8-419d-a892-f5b054e1d802" targetNamespace="http://schemas.microsoft.com/office/2006/metadata/properties" ma:root="true" ma:fieldsID="b21cb3a4e65ef7ed3cab8e15ffed4121" ns2:_="">
    <xsd:import namespace="21d008f3-56b8-419d-a892-f5b054e1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08f3-56b8-419d-a892-f5b054e1d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6EAFB-0098-4955-A293-0E8C104E0F9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21d008f3-56b8-419d-a892-f5b054e1d802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2D43F39-9081-4006-97DB-37DC32915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28AC0-0E57-43C5-A33F-C11C24F1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08f3-56b8-419d-a892-f5b054e1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Frauke Schütz | epr - elsaesser public relations</cp:lastModifiedBy>
  <cp:revision>2</cp:revision>
  <dcterms:created xsi:type="dcterms:W3CDTF">2022-01-12T08:06:00Z</dcterms:created>
  <dcterms:modified xsi:type="dcterms:W3CDTF">2022-01-12T08:06:00Z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0x01010024DC85D93DBFEE42B167302784AF3136</vt:lpwstr>
  </property>
</Properties>
</file>