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B06" w14:textId="5F7761DD" w:rsidR="00277155" w:rsidRDefault="00277155"/>
    <w:p w14:paraId="173BB561" w14:textId="77777777" w:rsidR="008E780A" w:rsidRDefault="008E780A">
      <w:pPr>
        <w:rPr>
          <w:rFonts w:asciiTheme="minorHAnsi" w:hAnsiTheme="minorHAnsi" w:cstheme="minorBidi"/>
          <w:b/>
          <w:u w:val="single"/>
        </w:rPr>
      </w:pPr>
    </w:p>
    <w:p w14:paraId="0DD9CFAD" w14:textId="77777777" w:rsidR="008E780A" w:rsidRDefault="008E780A">
      <w:pPr>
        <w:rPr>
          <w:rFonts w:asciiTheme="minorHAnsi" w:hAnsiTheme="minorHAnsi" w:cstheme="minorBidi"/>
          <w:b/>
          <w:u w:val="single"/>
        </w:rPr>
      </w:pPr>
    </w:p>
    <w:p w14:paraId="5D2C9BF0" w14:textId="18A856DC" w:rsidR="008E780A" w:rsidRDefault="008E780A" w:rsidP="008E780A">
      <w:pPr>
        <w:spacing w:line="360" w:lineRule="auto"/>
        <w:jc w:val="right"/>
        <w:rPr>
          <w:b/>
          <w:bCs/>
          <w:u w:val="single"/>
        </w:rPr>
      </w:pPr>
      <w:r w:rsidRPr="00DE7D51">
        <w:rPr>
          <w:rFonts w:ascii="Verdana" w:hAnsi="Verdana" w:cs="Verdana"/>
          <w:color w:val="808080"/>
          <w:sz w:val="20"/>
          <w:szCs w:val="20"/>
        </w:rPr>
        <w:t>Pressemitteilung</w:t>
      </w:r>
    </w:p>
    <w:p w14:paraId="45426C2B" w14:textId="77777777" w:rsidR="008E780A" w:rsidRDefault="008E780A">
      <w:pPr>
        <w:rPr>
          <w:rFonts w:asciiTheme="minorHAnsi" w:hAnsiTheme="minorHAnsi" w:cstheme="minorBidi"/>
          <w:b/>
          <w:u w:val="single"/>
        </w:rPr>
      </w:pPr>
    </w:p>
    <w:p w14:paraId="4C7507F6" w14:textId="77777777" w:rsidR="008E780A" w:rsidRDefault="008E780A">
      <w:pPr>
        <w:rPr>
          <w:rFonts w:asciiTheme="minorHAnsi" w:hAnsiTheme="minorHAnsi" w:cstheme="minorBidi"/>
          <w:b/>
          <w:u w:val="single"/>
        </w:rPr>
      </w:pPr>
    </w:p>
    <w:p w14:paraId="693D7DAF" w14:textId="092CB63F" w:rsidR="00277155" w:rsidRPr="00A84B0D" w:rsidRDefault="00277155">
      <w:pPr>
        <w:rPr>
          <w:rFonts w:asciiTheme="minorHAnsi" w:hAnsiTheme="minorHAnsi" w:cstheme="minorBidi"/>
          <w:b/>
          <w:u w:val="single"/>
        </w:rPr>
      </w:pPr>
      <w:r w:rsidRPr="00A84B0D">
        <w:rPr>
          <w:rFonts w:asciiTheme="minorHAnsi" w:hAnsiTheme="minorHAnsi" w:cstheme="minorBidi"/>
          <w:b/>
          <w:u w:val="single"/>
        </w:rPr>
        <w:t xml:space="preserve">Netzwerkexperte </w:t>
      </w:r>
      <w:r w:rsidR="00A520CB">
        <w:rPr>
          <w:rFonts w:asciiTheme="minorHAnsi" w:hAnsiTheme="minorHAnsi" w:cstheme="minorBidi"/>
          <w:b/>
          <w:u w:val="single"/>
        </w:rPr>
        <w:t xml:space="preserve">tde - trans data elektronik GmbH </w:t>
      </w:r>
      <w:r w:rsidR="000F745F">
        <w:rPr>
          <w:rFonts w:asciiTheme="minorHAnsi" w:hAnsiTheme="minorHAnsi" w:cstheme="minorBidi"/>
          <w:b/>
          <w:u w:val="single"/>
        </w:rPr>
        <w:t xml:space="preserve">stärkt </w:t>
      </w:r>
      <w:r w:rsidR="00A520CB">
        <w:rPr>
          <w:rFonts w:asciiTheme="minorHAnsi" w:hAnsiTheme="minorHAnsi" w:cstheme="minorBidi"/>
          <w:b/>
          <w:u w:val="single"/>
        </w:rPr>
        <w:t xml:space="preserve">Employer </w:t>
      </w:r>
      <w:r w:rsidR="00815EA0">
        <w:rPr>
          <w:rFonts w:asciiTheme="minorHAnsi" w:hAnsiTheme="minorHAnsi" w:cstheme="minorBidi"/>
          <w:b/>
          <w:u w:val="single"/>
        </w:rPr>
        <w:t xml:space="preserve">Branding </w:t>
      </w:r>
    </w:p>
    <w:p w14:paraId="1A9CA615" w14:textId="5AB3D0ED" w:rsidR="00A84B0D" w:rsidRDefault="00A84B0D">
      <w:pPr>
        <w:rPr>
          <w:rFonts w:asciiTheme="minorHAnsi" w:hAnsiTheme="minorHAnsi" w:cstheme="minorBidi"/>
          <w:b/>
          <w:u w:val="single"/>
        </w:rPr>
      </w:pPr>
    </w:p>
    <w:p w14:paraId="44CBCEFC" w14:textId="2082E54F" w:rsidR="00A84B0D" w:rsidRDefault="00A84B0D">
      <w:pPr>
        <w:rPr>
          <w:rFonts w:asciiTheme="minorHAnsi" w:hAnsiTheme="minorHAnsi" w:cstheme="minorBidi"/>
          <w:b/>
          <w:sz w:val="28"/>
        </w:rPr>
      </w:pPr>
      <w:r w:rsidRPr="4B855319">
        <w:rPr>
          <w:rFonts w:asciiTheme="minorHAnsi" w:hAnsiTheme="minorHAnsi" w:cstheme="minorBidi"/>
          <w:b/>
          <w:bCs/>
          <w:sz w:val="28"/>
          <w:szCs w:val="28"/>
        </w:rPr>
        <w:t xml:space="preserve">Marvin Bytzek </w:t>
      </w:r>
      <w:r w:rsidR="00A520CB">
        <w:rPr>
          <w:rFonts w:asciiTheme="minorHAnsi" w:hAnsiTheme="minorHAnsi" w:cstheme="minorBidi"/>
          <w:b/>
          <w:bCs/>
          <w:sz w:val="28"/>
          <w:szCs w:val="28"/>
        </w:rPr>
        <w:t xml:space="preserve">übernimmt den Bereich Personalmanagement bei der tde </w:t>
      </w:r>
    </w:p>
    <w:p w14:paraId="64CD05AA" w14:textId="35441531" w:rsidR="007C3057" w:rsidRDefault="00A84B0D" w:rsidP="00A520CB">
      <w:pPr>
        <w:pStyle w:val="paragraph"/>
        <w:spacing w:line="360" w:lineRule="auto"/>
        <w:textAlignment w:val="baseline"/>
        <w:rPr>
          <w:rFonts w:asciiTheme="minorHAnsi" w:hAnsiTheme="minorHAnsi" w:cstheme="minorBidi"/>
          <w:b/>
        </w:rPr>
      </w:pPr>
      <w:r w:rsidRPr="4B855319">
        <w:rPr>
          <w:rFonts w:asciiTheme="minorHAnsi" w:hAnsiTheme="minorHAnsi" w:cstheme="minorBidi"/>
          <w:b/>
          <w:bCs/>
        </w:rPr>
        <w:t xml:space="preserve">Dortmund, </w:t>
      </w:r>
      <w:r w:rsidR="00E51941">
        <w:rPr>
          <w:rFonts w:asciiTheme="minorHAnsi" w:hAnsiTheme="minorHAnsi" w:cstheme="minorBidi"/>
          <w:b/>
          <w:bCs/>
        </w:rPr>
        <w:t>7. Dezember</w:t>
      </w:r>
      <w:r w:rsidRPr="4B855319">
        <w:rPr>
          <w:rFonts w:asciiTheme="minorHAnsi" w:hAnsiTheme="minorHAnsi" w:cstheme="minorBidi"/>
          <w:b/>
          <w:bCs/>
        </w:rPr>
        <w:t xml:space="preserve"> 2021</w:t>
      </w:r>
      <w:r w:rsidRPr="00A520CB">
        <w:rPr>
          <w:rFonts w:asciiTheme="minorHAnsi" w:eastAsiaTheme="minorHAnsi" w:hAnsiTheme="minorHAnsi" w:cstheme="minorBidi"/>
          <w:b/>
          <w:bCs/>
          <w:lang w:eastAsia="en-US"/>
        </w:rPr>
        <w:t xml:space="preserve">. Die tde </w:t>
      </w:r>
      <w:r w:rsidR="009E1DF0" w:rsidRPr="00A520CB">
        <w:rPr>
          <w:rFonts w:asciiTheme="minorHAnsi" w:eastAsiaTheme="minorHAnsi" w:hAnsiTheme="minorHAnsi" w:cstheme="minorBidi"/>
          <w:b/>
          <w:bCs/>
          <w:lang w:eastAsia="en-US"/>
        </w:rPr>
        <w:t>–</w:t>
      </w:r>
      <w:r w:rsidRPr="00A520CB">
        <w:rPr>
          <w:rFonts w:asciiTheme="minorHAnsi" w:eastAsiaTheme="minorHAnsi" w:hAnsiTheme="minorHAnsi" w:cstheme="minorBidi"/>
          <w:b/>
          <w:bCs/>
          <w:lang w:eastAsia="en-US"/>
        </w:rPr>
        <w:t xml:space="preserve"> trans data elekt</w:t>
      </w:r>
      <w:r w:rsidR="00D01A1C" w:rsidRPr="00A520CB">
        <w:rPr>
          <w:rFonts w:asciiTheme="minorHAnsi" w:eastAsiaTheme="minorHAnsi" w:hAnsiTheme="minorHAnsi" w:cstheme="minorBidi"/>
          <w:b/>
          <w:bCs/>
          <w:lang w:eastAsia="en-US"/>
        </w:rPr>
        <w:t>r</w:t>
      </w:r>
      <w:r w:rsidRPr="00A520CB">
        <w:rPr>
          <w:rFonts w:asciiTheme="minorHAnsi" w:eastAsiaTheme="minorHAnsi" w:hAnsiTheme="minorHAnsi" w:cstheme="minorBidi"/>
          <w:b/>
          <w:bCs/>
          <w:lang w:eastAsia="en-US"/>
        </w:rPr>
        <w:t xml:space="preserve">onik GmbH </w:t>
      </w:r>
      <w:r w:rsidR="00D01A1C" w:rsidRPr="00A520CB">
        <w:rPr>
          <w:rFonts w:asciiTheme="minorHAnsi" w:eastAsiaTheme="minorHAnsi" w:hAnsiTheme="minorHAnsi" w:cstheme="minorBidi"/>
          <w:b/>
          <w:bCs/>
          <w:lang w:eastAsia="en-US"/>
        </w:rPr>
        <w:t xml:space="preserve">baut ihr Team weiter aus: </w:t>
      </w:r>
      <w:r w:rsidR="00A520CB" w:rsidRPr="00A520CB">
        <w:rPr>
          <w:rFonts w:asciiTheme="minorHAnsi" w:eastAsiaTheme="minorHAnsi" w:hAnsiTheme="minorHAnsi" w:cstheme="minorBidi"/>
          <w:b/>
          <w:bCs/>
          <w:lang w:eastAsia="en-US"/>
        </w:rPr>
        <w:t xml:space="preserve">Ab sofort übernimmt Marketingmanager Marvin Bytzek den Bereich Personalmanagement des Netzwerkexperten. Bytzek </w:t>
      </w:r>
      <w:r w:rsidR="003D19E5">
        <w:rPr>
          <w:rFonts w:asciiTheme="minorHAnsi" w:eastAsiaTheme="minorHAnsi" w:hAnsiTheme="minorHAnsi" w:cstheme="minorBidi"/>
          <w:b/>
          <w:bCs/>
          <w:lang w:eastAsia="en-US"/>
        </w:rPr>
        <w:t xml:space="preserve">wird </w:t>
      </w:r>
      <w:r w:rsidR="00A520CB" w:rsidRPr="00A520CB">
        <w:rPr>
          <w:rFonts w:asciiTheme="minorHAnsi" w:eastAsiaTheme="minorHAnsi" w:hAnsiTheme="minorHAnsi" w:cstheme="minorBidi"/>
          <w:b/>
          <w:bCs/>
          <w:lang w:eastAsia="en-US"/>
        </w:rPr>
        <w:t xml:space="preserve">die HR-Strategie des Technologieführers in der Mehrfasertechnologie und Premium-Anbieter skalierbarer Netzwerkverkabelungssysteme </w:t>
      </w:r>
      <w:r w:rsidR="003D19E5">
        <w:rPr>
          <w:rFonts w:asciiTheme="minorHAnsi" w:eastAsiaTheme="minorHAnsi" w:hAnsiTheme="minorHAnsi" w:cstheme="minorBidi"/>
          <w:b/>
          <w:bCs/>
          <w:lang w:eastAsia="en-US"/>
        </w:rPr>
        <w:t xml:space="preserve">intensivieren </w:t>
      </w:r>
      <w:r w:rsidR="00A520CB" w:rsidRPr="00A520CB">
        <w:rPr>
          <w:rFonts w:asciiTheme="minorHAnsi" w:eastAsiaTheme="minorHAnsi" w:hAnsiTheme="minorHAnsi" w:cstheme="minorBidi"/>
          <w:b/>
          <w:bCs/>
          <w:lang w:eastAsia="en-US"/>
        </w:rPr>
        <w:t>und damit die Positionierung der tde als zukunftsfähiger und attraktiver Arbeitgeber</w:t>
      </w:r>
      <w:r w:rsidR="003D19E5">
        <w:rPr>
          <w:rFonts w:asciiTheme="minorHAnsi" w:eastAsiaTheme="minorHAnsi" w:hAnsiTheme="minorHAnsi" w:cstheme="minorBidi"/>
          <w:b/>
          <w:bCs/>
          <w:lang w:eastAsia="en-US"/>
        </w:rPr>
        <w:t xml:space="preserve"> klarer herausarbeiten</w:t>
      </w:r>
      <w:r w:rsidR="00A520CB" w:rsidRPr="00A520CB">
        <w:rPr>
          <w:rFonts w:asciiTheme="minorHAnsi" w:eastAsiaTheme="minorHAnsi" w:hAnsiTheme="minorHAnsi" w:cstheme="minorBidi"/>
          <w:b/>
          <w:bCs/>
          <w:lang w:eastAsia="en-US"/>
        </w:rPr>
        <w:t>. </w:t>
      </w:r>
    </w:p>
    <w:p w14:paraId="1D95E8B0" w14:textId="13583B9F" w:rsidR="53B336EF" w:rsidRPr="008E780A" w:rsidRDefault="02BC99CB" w:rsidP="300EDB25">
      <w:pPr>
        <w:spacing w:line="360" w:lineRule="auto"/>
        <w:rPr>
          <w:rFonts w:asciiTheme="minorHAnsi" w:hAnsiTheme="minorHAnsi" w:cstheme="minorBidi"/>
        </w:rPr>
      </w:pPr>
      <w:r w:rsidRPr="4B855319">
        <w:rPr>
          <w:rFonts w:asciiTheme="minorHAnsi" w:eastAsia="Calibri" w:hAnsiTheme="minorHAnsi" w:cstheme="minorBidi"/>
        </w:rPr>
        <w:t>Marvin Bytzek</w:t>
      </w:r>
      <w:r w:rsidR="49F6947D" w:rsidRPr="4B855319">
        <w:rPr>
          <w:rFonts w:asciiTheme="minorHAnsi" w:hAnsiTheme="minorHAnsi" w:cstheme="minorBidi"/>
        </w:rPr>
        <w:t xml:space="preserve"> </w:t>
      </w:r>
      <w:r w:rsidR="005C40B6" w:rsidRPr="4B855319">
        <w:rPr>
          <w:rFonts w:asciiTheme="minorHAnsi" w:hAnsiTheme="minorHAnsi" w:cstheme="minorBidi"/>
        </w:rPr>
        <w:t>verantwortet neben dem Bereich Marketing ab sofort die</w:t>
      </w:r>
      <w:r w:rsidR="49F6947D" w:rsidRPr="4B855319">
        <w:rPr>
          <w:rFonts w:asciiTheme="minorHAnsi" w:hAnsiTheme="minorHAnsi" w:cstheme="minorBidi"/>
        </w:rPr>
        <w:t xml:space="preserve"> Personalplanung, Rekrutierung </w:t>
      </w:r>
      <w:r w:rsidR="00B21BAE">
        <w:rPr>
          <w:rFonts w:asciiTheme="minorHAnsi" w:hAnsiTheme="minorHAnsi" w:cstheme="minorBidi"/>
        </w:rPr>
        <w:t>sowie</w:t>
      </w:r>
      <w:r w:rsidR="00B21BAE" w:rsidRPr="4B855319">
        <w:rPr>
          <w:rFonts w:asciiTheme="minorHAnsi" w:hAnsiTheme="minorHAnsi" w:cstheme="minorBidi"/>
        </w:rPr>
        <w:t xml:space="preserve"> </w:t>
      </w:r>
      <w:r w:rsidR="49F6947D" w:rsidRPr="4B855319">
        <w:rPr>
          <w:rFonts w:asciiTheme="minorHAnsi" w:hAnsiTheme="minorHAnsi" w:cstheme="minorBidi"/>
        </w:rPr>
        <w:t xml:space="preserve">Mitarbeiterbewertung und -entwicklung am Produktionsstandort in Bippen/Ohrte </w:t>
      </w:r>
      <w:r w:rsidR="77A04499" w:rsidRPr="4B855319">
        <w:rPr>
          <w:rFonts w:asciiTheme="minorHAnsi" w:hAnsiTheme="minorHAnsi" w:cstheme="minorBidi"/>
        </w:rPr>
        <w:t>und Dortmund</w:t>
      </w:r>
      <w:r w:rsidR="49F6947D" w:rsidRPr="4B855319">
        <w:rPr>
          <w:rFonts w:asciiTheme="minorHAnsi" w:hAnsiTheme="minorHAnsi" w:cstheme="minorBidi"/>
        </w:rPr>
        <w:t xml:space="preserve">. </w:t>
      </w:r>
      <w:r w:rsidR="005C40B6" w:rsidRPr="4B855319">
        <w:rPr>
          <w:rFonts w:asciiTheme="minorHAnsi" w:hAnsiTheme="minorHAnsi" w:cstheme="minorBidi"/>
        </w:rPr>
        <w:t xml:space="preserve">Das </w:t>
      </w:r>
      <w:r w:rsidR="49F6947D" w:rsidRPr="4B855319">
        <w:rPr>
          <w:rFonts w:asciiTheme="minorHAnsi" w:hAnsiTheme="minorHAnsi" w:cstheme="minorBidi"/>
        </w:rPr>
        <w:t>Personalmanagement</w:t>
      </w:r>
      <w:r w:rsidR="005C40B6" w:rsidRPr="4B855319">
        <w:rPr>
          <w:rFonts w:asciiTheme="minorHAnsi" w:hAnsiTheme="minorHAnsi" w:cstheme="minorBidi"/>
        </w:rPr>
        <w:t xml:space="preserve"> übernimmt er</w:t>
      </w:r>
      <w:r w:rsidR="49F6947D" w:rsidRPr="4B855319">
        <w:rPr>
          <w:rFonts w:asciiTheme="minorHAnsi" w:hAnsiTheme="minorHAnsi" w:cstheme="minorBidi"/>
        </w:rPr>
        <w:t xml:space="preserve"> von CTO Wi</w:t>
      </w:r>
      <w:r w:rsidR="62795302" w:rsidRPr="4B855319">
        <w:rPr>
          <w:rFonts w:asciiTheme="minorHAnsi" w:hAnsiTheme="minorHAnsi" w:cstheme="minorBidi"/>
        </w:rPr>
        <w:t>l</w:t>
      </w:r>
      <w:r w:rsidR="49F6947D" w:rsidRPr="4B855319">
        <w:rPr>
          <w:rFonts w:asciiTheme="minorHAnsi" w:hAnsiTheme="minorHAnsi" w:cstheme="minorBidi"/>
        </w:rPr>
        <w:t xml:space="preserve">fried Scheider, der </w:t>
      </w:r>
      <w:r w:rsidR="03DDBA7F" w:rsidRPr="4B855319">
        <w:rPr>
          <w:rFonts w:asciiTheme="minorHAnsi" w:eastAsia="Calibri" w:hAnsiTheme="minorHAnsi" w:cstheme="minorBidi"/>
        </w:rPr>
        <w:t xml:space="preserve">in den Ruhestand </w:t>
      </w:r>
      <w:r w:rsidR="20E993BB" w:rsidRPr="4B855319">
        <w:rPr>
          <w:rFonts w:asciiTheme="minorHAnsi" w:eastAsia="Calibri" w:hAnsiTheme="minorHAnsi" w:cstheme="minorBidi"/>
        </w:rPr>
        <w:t>gegangen ist und der tde weiterhin als Berater zur Seite steht</w:t>
      </w:r>
      <w:r w:rsidR="2AE7634B" w:rsidRPr="4B855319">
        <w:rPr>
          <w:rFonts w:asciiTheme="minorHAnsi" w:eastAsia="Calibri" w:hAnsiTheme="minorHAnsi" w:cstheme="minorBidi"/>
        </w:rPr>
        <w:t>.</w:t>
      </w:r>
      <w:r w:rsidR="004C6655">
        <w:rPr>
          <w:rFonts w:asciiTheme="minorHAnsi" w:eastAsia="Calibri" w:hAnsiTheme="minorHAnsi" w:cstheme="minorBidi"/>
        </w:rPr>
        <w:t xml:space="preserve"> </w:t>
      </w:r>
    </w:p>
    <w:p w14:paraId="3FBE2DA1" w14:textId="496E8D1E" w:rsidR="53B336EF" w:rsidRPr="008E780A" w:rsidRDefault="53B336EF" w:rsidP="300EDB25">
      <w:pPr>
        <w:spacing w:line="360" w:lineRule="auto"/>
        <w:rPr>
          <w:rFonts w:asciiTheme="minorHAnsi" w:eastAsia="Calibri" w:hAnsiTheme="minorHAnsi" w:cstheme="minorBidi"/>
        </w:rPr>
      </w:pPr>
    </w:p>
    <w:p w14:paraId="042DCC93" w14:textId="5CA586F4" w:rsidR="53B336EF" w:rsidRPr="008E780A" w:rsidRDefault="005C40B6" w:rsidP="6198DBB9">
      <w:pPr>
        <w:spacing w:line="360" w:lineRule="auto"/>
        <w:rPr>
          <w:rFonts w:asciiTheme="minorHAnsi" w:hAnsiTheme="minorHAnsi" w:cstheme="minorBidi"/>
        </w:rPr>
      </w:pPr>
      <w:r w:rsidRPr="300EDB25">
        <w:rPr>
          <w:rFonts w:asciiTheme="minorHAnsi" w:eastAsia="Calibri" w:hAnsiTheme="minorHAnsi" w:cstheme="minorBidi"/>
        </w:rPr>
        <w:t>„Wir f</w:t>
      </w:r>
      <w:r w:rsidR="0B83CD14" w:rsidRPr="300EDB25">
        <w:rPr>
          <w:rFonts w:asciiTheme="minorHAnsi" w:hAnsiTheme="minorHAnsi" w:cstheme="minorBidi"/>
        </w:rPr>
        <w:t>reuen uns, dass</w:t>
      </w:r>
      <w:r w:rsidRPr="300EDB25">
        <w:rPr>
          <w:rFonts w:asciiTheme="minorHAnsi" w:hAnsiTheme="minorHAnsi" w:cstheme="minorBidi"/>
        </w:rPr>
        <w:t xml:space="preserve"> wir mit</w:t>
      </w:r>
      <w:r w:rsidR="0B83CD14" w:rsidRPr="300EDB25">
        <w:rPr>
          <w:rFonts w:asciiTheme="minorHAnsi" w:hAnsiTheme="minorHAnsi" w:cstheme="minorBidi"/>
        </w:rPr>
        <w:t xml:space="preserve"> Marvin Bytzek </w:t>
      </w:r>
      <w:r w:rsidRPr="300EDB25">
        <w:rPr>
          <w:rFonts w:asciiTheme="minorHAnsi" w:hAnsiTheme="minorHAnsi" w:cstheme="minorBidi"/>
        </w:rPr>
        <w:t xml:space="preserve">einen Kollegen aus dem Team gewinnen konnten, der den </w:t>
      </w:r>
      <w:r w:rsidR="10FFBD99" w:rsidRPr="300EDB25">
        <w:rPr>
          <w:rFonts w:asciiTheme="minorHAnsi" w:hAnsiTheme="minorHAnsi" w:cstheme="minorBidi"/>
        </w:rPr>
        <w:t>Bereich</w:t>
      </w:r>
      <w:r w:rsidR="008E780A" w:rsidRPr="300EDB25">
        <w:rPr>
          <w:rFonts w:asciiTheme="minorHAnsi" w:hAnsiTheme="minorHAnsi" w:cstheme="minorBidi"/>
        </w:rPr>
        <w:t xml:space="preserve"> </w:t>
      </w:r>
      <w:r w:rsidR="00A520CB">
        <w:rPr>
          <w:rFonts w:asciiTheme="minorHAnsi" w:hAnsiTheme="minorHAnsi" w:cstheme="minorBidi"/>
        </w:rPr>
        <w:t xml:space="preserve">Mitarbeiterentwicklung ausbaut </w:t>
      </w:r>
      <w:r w:rsidR="0B83CD14" w:rsidRPr="300EDB25">
        <w:rPr>
          <w:rFonts w:asciiTheme="minorHAnsi" w:hAnsiTheme="minorHAnsi" w:cstheme="minorBidi"/>
        </w:rPr>
        <w:t xml:space="preserve">und zusammen mit Maßnahmen zum Employer Branding </w:t>
      </w:r>
      <w:r w:rsidR="00A520CB">
        <w:rPr>
          <w:rFonts w:asciiTheme="minorHAnsi" w:hAnsiTheme="minorHAnsi" w:cstheme="minorBidi"/>
        </w:rPr>
        <w:t xml:space="preserve">weiterentwickeln </w:t>
      </w:r>
      <w:r w:rsidR="0B83CD14" w:rsidRPr="300EDB25">
        <w:rPr>
          <w:rFonts w:asciiTheme="minorHAnsi" w:hAnsiTheme="minorHAnsi" w:cstheme="minorBidi"/>
        </w:rPr>
        <w:t>wird“</w:t>
      </w:r>
      <w:r w:rsidR="00F1080A">
        <w:rPr>
          <w:rFonts w:asciiTheme="minorHAnsi" w:hAnsiTheme="minorHAnsi" w:cstheme="minorBidi"/>
        </w:rPr>
        <w:t>,</w:t>
      </w:r>
      <w:r w:rsidRPr="300EDB25">
        <w:rPr>
          <w:rFonts w:asciiTheme="minorHAnsi" w:hAnsiTheme="minorHAnsi" w:cstheme="minorBidi"/>
        </w:rPr>
        <w:t xml:space="preserve"> </w:t>
      </w:r>
      <w:r w:rsidR="001B4F5F" w:rsidRPr="300EDB25">
        <w:rPr>
          <w:rFonts w:asciiTheme="minorHAnsi" w:hAnsiTheme="minorHAnsi" w:cstheme="minorBidi"/>
        </w:rPr>
        <w:t xml:space="preserve">sagt André Engel, Geschäftsführer der tde. </w:t>
      </w:r>
      <w:r w:rsidRPr="300EDB25">
        <w:rPr>
          <w:rFonts w:asciiTheme="minorHAnsi" w:hAnsiTheme="minorHAnsi" w:cstheme="minorBidi"/>
        </w:rPr>
        <w:t>„Als zentraler Player in einer stark wachsenden und absolut krisenfesten Branche werden wir uns</w:t>
      </w:r>
      <w:r w:rsidRPr="300EDB25">
        <w:rPr>
          <w:rFonts w:asciiTheme="minorHAnsi" w:hAnsiTheme="minorHAnsi" w:cstheme="minorBidi"/>
          <w:color w:val="FF0000"/>
        </w:rPr>
        <w:t xml:space="preserve"> </w:t>
      </w:r>
      <w:r w:rsidRPr="300EDB25">
        <w:rPr>
          <w:rFonts w:asciiTheme="minorHAnsi" w:hAnsiTheme="minorHAnsi" w:cstheme="minorBidi"/>
        </w:rPr>
        <w:t>sichtbar als attraktiver Arbeitgeber positionieren und erfolgreich für die Zukunft aufstellen. Wir sind immer auf der Suche nach hochqualifizierte</w:t>
      </w:r>
      <w:r w:rsidR="12E77555" w:rsidRPr="300EDB25">
        <w:rPr>
          <w:rFonts w:asciiTheme="minorHAnsi" w:hAnsiTheme="minorHAnsi" w:cstheme="minorBidi"/>
        </w:rPr>
        <w:t>n</w:t>
      </w:r>
      <w:r w:rsidRPr="300EDB25">
        <w:rPr>
          <w:rFonts w:asciiTheme="minorHAnsi" w:hAnsiTheme="minorHAnsi" w:cstheme="minorBidi"/>
        </w:rPr>
        <w:t xml:space="preserve"> und engagierte</w:t>
      </w:r>
      <w:r w:rsidR="34EA39CE" w:rsidRPr="300EDB25">
        <w:rPr>
          <w:rFonts w:asciiTheme="minorHAnsi" w:hAnsiTheme="minorHAnsi" w:cstheme="minorBidi"/>
        </w:rPr>
        <w:t>n</w:t>
      </w:r>
      <w:r w:rsidRPr="300EDB25">
        <w:rPr>
          <w:rFonts w:asciiTheme="minorHAnsi" w:hAnsiTheme="minorHAnsi" w:cstheme="minorBidi"/>
        </w:rPr>
        <w:t xml:space="preserve"> </w:t>
      </w:r>
      <w:r w:rsidR="71016CB4" w:rsidRPr="300EDB25">
        <w:rPr>
          <w:rFonts w:asciiTheme="minorHAnsi" w:hAnsiTheme="minorHAnsi" w:cstheme="minorBidi"/>
        </w:rPr>
        <w:t>Mitarbeiter</w:t>
      </w:r>
      <w:r w:rsidR="00850BB6">
        <w:rPr>
          <w:rFonts w:asciiTheme="minorHAnsi" w:hAnsiTheme="minorHAnsi" w:cstheme="minorBidi"/>
        </w:rPr>
        <w:t>innen und Mitarbeitern</w:t>
      </w:r>
      <w:r w:rsidR="71016CB4" w:rsidRPr="300EDB25">
        <w:rPr>
          <w:rFonts w:asciiTheme="minorHAnsi" w:hAnsiTheme="minorHAnsi" w:cstheme="minorBidi"/>
        </w:rPr>
        <w:t xml:space="preserve"> </w:t>
      </w:r>
      <w:r w:rsidRPr="300EDB25">
        <w:rPr>
          <w:rFonts w:asciiTheme="minorHAnsi" w:hAnsiTheme="minorHAnsi" w:cstheme="minorBidi"/>
        </w:rPr>
        <w:t>sowohl für den Vertrieb als auch für unser Produktion</w:t>
      </w:r>
      <w:r w:rsidR="1CC3419B" w:rsidRPr="300EDB25">
        <w:rPr>
          <w:rFonts w:asciiTheme="minorHAnsi" w:hAnsiTheme="minorHAnsi" w:cstheme="minorBidi"/>
        </w:rPr>
        <w:t>steam</w:t>
      </w:r>
      <w:r w:rsidR="008E780A" w:rsidRPr="300EDB25">
        <w:rPr>
          <w:rFonts w:asciiTheme="minorHAnsi" w:hAnsiTheme="minorHAnsi" w:cstheme="minorBidi"/>
        </w:rPr>
        <w:t>.</w:t>
      </w:r>
      <w:r w:rsidRPr="300EDB25">
        <w:rPr>
          <w:rFonts w:asciiTheme="minorHAnsi" w:hAnsiTheme="minorHAnsi" w:cstheme="minorBidi"/>
        </w:rPr>
        <w:t>“</w:t>
      </w:r>
    </w:p>
    <w:p w14:paraId="172BDF41" w14:textId="77777777" w:rsidR="004B3329" w:rsidRDefault="004B3329" w:rsidP="00C25EF2">
      <w:pPr>
        <w:spacing w:line="360" w:lineRule="auto"/>
        <w:rPr>
          <w:rFonts w:asciiTheme="minorHAnsi" w:hAnsiTheme="minorHAnsi" w:cstheme="minorBidi"/>
          <w:bCs/>
        </w:rPr>
      </w:pPr>
    </w:p>
    <w:p w14:paraId="732B109E" w14:textId="3905D1A9" w:rsidR="005838EA" w:rsidRDefault="007E5194" w:rsidP="300EDB25">
      <w:pPr>
        <w:spacing w:line="360" w:lineRule="auto"/>
        <w:rPr>
          <w:rFonts w:asciiTheme="minorHAnsi" w:hAnsiTheme="minorHAnsi" w:cstheme="minorBidi"/>
        </w:rPr>
      </w:pPr>
      <w:r w:rsidRPr="300EDB25">
        <w:rPr>
          <w:rFonts w:asciiTheme="minorHAnsi" w:hAnsiTheme="minorHAnsi" w:cstheme="minorBidi"/>
          <w:i/>
          <w:iCs/>
        </w:rPr>
        <w:t>Die tde-</w:t>
      </w:r>
      <w:r w:rsidR="008317A8" w:rsidRPr="300EDB25">
        <w:rPr>
          <w:rFonts w:asciiTheme="minorHAnsi" w:hAnsiTheme="minorHAnsi" w:cstheme="minorBidi"/>
          <w:i/>
          <w:iCs/>
        </w:rPr>
        <w:t>Unternehmenskultur</w:t>
      </w:r>
      <w:r w:rsidRPr="300EDB25">
        <w:rPr>
          <w:rFonts w:asciiTheme="minorHAnsi" w:hAnsiTheme="minorHAnsi" w:cstheme="minorBidi"/>
          <w:i/>
          <w:iCs/>
        </w:rPr>
        <w:t xml:space="preserve">: Innovativ, nachhaltig, zukunftsfähig </w:t>
      </w:r>
    </w:p>
    <w:p w14:paraId="236BF5AB" w14:textId="40CE60F8" w:rsidR="005838EA" w:rsidRDefault="00D42B0D" w:rsidP="300EDB25">
      <w:pPr>
        <w:spacing w:line="360" w:lineRule="auto"/>
        <w:rPr>
          <w:rFonts w:asciiTheme="minorHAnsi" w:hAnsiTheme="minorHAnsi" w:cstheme="minorBidi"/>
        </w:rPr>
      </w:pPr>
      <w:r w:rsidRPr="00850BB6">
        <w:rPr>
          <w:rFonts w:asciiTheme="minorHAnsi" w:hAnsiTheme="minorHAnsi" w:cstheme="minorBidi"/>
        </w:rPr>
        <w:t xml:space="preserve">Bytzek </w:t>
      </w:r>
      <w:r w:rsidR="007D66AB" w:rsidRPr="00850BB6">
        <w:rPr>
          <w:rFonts w:asciiTheme="minorHAnsi" w:hAnsiTheme="minorHAnsi" w:cstheme="minorBidi"/>
        </w:rPr>
        <w:t>kam</w:t>
      </w:r>
      <w:r w:rsidR="008E780A" w:rsidRPr="00850BB6">
        <w:rPr>
          <w:rFonts w:asciiTheme="minorHAnsi" w:hAnsiTheme="minorHAnsi" w:cstheme="minorBidi"/>
        </w:rPr>
        <w:t xml:space="preserve"> 2</w:t>
      </w:r>
      <w:r w:rsidR="001B4F5F" w:rsidRPr="00850BB6">
        <w:rPr>
          <w:rFonts w:asciiTheme="minorHAnsi" w:hAnsiTheme="minorHAnsi" w:cstheme="minorBidi"/>
        </w:rPr>
        <w:t xml:space="preserve">018 </w:t>
      </w:r>
      <w:r w:rsidR="00C47B62">
        <w:rPr>
          <w:rFonts w:asciiTheme="minorHAnsi" w:hAnsiTheme="minorHAnsi" w:cstheme="minorBidi"/>
        </w:rPr>
        <w:t xml:space="preserve">als Trainee zum </w:t>
      </w:r>
      <w:r w:rsidR="1507267A" w:rsidRPr="00850BB6">
        <w:rPr>
          <w:rFonts w:asciiTheme="minorHAnsi" w:hAnsiTheme="minorHAnsi" w:cstheme="minorBidi"/>
        </w:rPr>
        <w:t>Vertriebsinnendienst</w:t>
      </w:r>
      <w:r w:rsidR="1BE73A44" w:rsidRPr="00850BB6">
        <w:rPr>
          <w:rFonts w:asciiTheme="minorHAnsi" w:hAnsiTheme="minorHAnsi" w:cstheme="minorBidi"/>
        </w:rPr>
        <w:t xml:space="preserve"> </w:t>
      </w:r>
      <w:r w:rsidR="00C47B62">
        <w:rPr>
          <w:rFonts w:asciiTheme="minorHAnsi" w:hAnsiTheme="minorHAnsi" w:cstheme="minorBidi"/>
        </w:rPr>
        <w:t xml:space="preserve">der </w:t>
      </w:r>
      <w:r w:rsidR="1BE73A44" w:rsidRPr="00850BB6">
        <w:rPr>
          <w:rFonts w:asciiTheme="minorHAnsi" w:hAnsiTheme="minorHAnsi" w:cstheme="minorBidi"/>
        </w:rPr>
        <w:t>tde</w:t>
      </w:r>
      <w:r w:rsidR="1507267A" w:rsidRPr="00850BB6">
        <w:rPr>
          <w:rFonts w:asciiTheme="minorHAnsi" w:hAnsiTheme="minorHAnsi" w:cstheme="minorBidi"/>
        </w:rPr>
        <w:t xml:space="preserve"> und nahm 2019 sein duales Studium </w:t>
      </w:r>
      <w:r w:rsidR="00850BB6">
        <w:rPr>
          <w:rFonts w:asciiTheme="minorHAnsi" w:hAnsiTheme="minorHAnsi" w:cstheme="minorBidi"/>
        </w:rPr>
        <w:t xml:space="preserve">der </w:t>
      </w:r>
      <w:r w:rsidR="1507267A" w:rsidRPr="00850BB6">
        <w:rPr>
          <w:rFonts w:asciiTheme="minorHAnsi" w:hAnsiTheme="minorHAnsi" w:cstheme="minorBidi"/>
        </w:rPr>
        <w:t>Betriebswirtschaftslehre auf</w:t>
      </w:r>
      <w:r w:rsidR="4E77B0F5" w:rsidRPr="00850BB6">
        <w:rPr>
          <w:rFonts w:asciiTheme="minorHAnsi" w:hAnsiTheme="minorHAnsi" w:cstheme="minorBidi"/>
        </w:rPr>
        <w:t>.</w:t>
      </w:r>
      <w:r w:rsidR="007D66AB" w:rsidRPr="00850BB6">
        <w:rPr>
          <w:rFonts w:asciiTheme="minorHAnsi" w:hAnsiTheme="minorHAnsi" w:cstheme="minorBidi"/>
        </w:rPr>
        <w:t xml:space="preserve"> </w:t>
      </w:r>
      <w:r w:rsidR="00815EA0">
        <w:rPr>
          <w:rStyle w:val="normaltextrun"/>
        </w:rPr>
        <w:t xml:space="preserve">Er wurde frühzeitig in den Bereich HR eingebunden und realisierte bereits erfolgreich Projekte zur Mitarbeiterzufriedenheit. </w:t>
      </w:r>
      <w:r w:rsidR="00F41905" w:rsidRPr="4B855319">
        <w:rPr>
          <w:rFonts w:asciiTheme="minorHAnsi" w:hAnsiTheme="minorHAnsi" w:cstheme="minorBidi"/>
        </w:rPr>
        <w:t>Bytzek freut sich auf seine neue</w:t>
      </w:r>
      <w:r w:rsidR="005D212E" w:rsidRPr="4B855319">
        <w:rPr>
          <w:rFonts w:asciiTheme="minorHAnsi" w:hAnsiTheme="minorHAnsi" w:cstheme="minorBidi"/>
        </w:rPr>
        <w:t>n</w:t>
      </w:r>
      <w:r w:rsidR="00F41905" w:rsidRPr="4B855319">
        <w:rPr>
          <w:rFonts w:asciiTheme="minorHAnsi" w:hAnsiTheme="minorHAnsi" w:cstheme="minorBidi"/>
        </w:rPr>
        <w:t xml:space="preserve"> Aufgabe</w:t>
      </w:r>
      <w:r w:rsidR="00686033" w:rsidRPr="4B855319">
        <w:rPr>
          <w:rFonts w:asciiTheme="minorHAnsi" w:hAnsiTheme="minorHAnsi" w:cstheme="minorBidi"/>
        </w:rPr>
        <w:t>n</w:t>
      </w:r>
      <w:r w:rsidR="004963D1" w:rsidRPr="4B855319">
        <w:rPr>
          <w:rFonts w:asciiTheme="minorHAnsi" w:hAnsiTheme="minorHAnsi" w:cstheme="minorBidi"/>
        </w:rPr>
        <w:t xml:space="preserve">, </w:t>
      </w:r>
      <w:r w:rsidR="00686033" w:rsidRPr="4B855319">
        <w:rPr>
          <w:rFonts w:asciiTheme="minorHAnsi" w:hAnsiTheme="minorHAnsi" w:cstheme="minorBidi"/>
        </w:rPr>
        <w:t xml:space="preserve">die sich </w:t>
      </w:r>
      <w:r w:rsidR="001B4F5F" w:rsidRPr="4B855319">
        <w:rPr>
          <w:rFonts w:asciiTheme="minorHAnsi" w:hAnsiTheme="minorHAnsi" w:cstheme="minorBidi"/>
        </w:rPr>
        <w:t>optimal ergänzen</w:t>
      </w:r>
      <w:r w:rsidR="008A36BD" w:rsidRPr="4B855319">
        <w:rPr>
          <w:rFonts w:asciiTheme="minorHAnsi" w:hAnsiTheme="minorHAnsi" w:cstheme="minorBidi"/>
        </w:rPr>
        <w:t xml:space="preserve">: </w:t>
      </w:r>
      <w:r w:rsidR="00687149" w:rsidRPr="4B855319">
        <w:rPr>
          <w:rFonts w:asciiTheme="minorHAnsi" w:hAnsiTheme="minorHAnsi" w:cstheme="minorBidi"/>
        </w:rPr>
        <w:t>„</w:t>
      </w:r>
      <w:r w:rsidR="007E5194" w:rsidRPr="4B855319">
        <w:rPr>
          <w:rFonts w:asciiTheme="minorHAnsi" w:hAnsiTheme="minorHAnsi" w:cstheme="minorBidi"/>
        </w:rPr>
        <w:t xml:space="preserve">Die </w:t>
      </w:r>
      <w:r w:rsidR="00687149" w:rsidRPr="4B855319">
        <w:rPr>
          <w:rFonts w:asciiTheme="minorHAnsi" w:hAnsiTheme="minorHAnsi" w:cstheme="minorBidi"/>
        </w:rPr>
        <w:t xml:space="preserve">tde differenziert sich vom </w:t>
      </w:r>
      <w:r w:rsidR="007E5194" w:rsidRPr="4B855319">
        <w:rPr>
          <w:rFonts w:asciiTheme="minorHAnsi" w:hAnsiTheme="minorHAnsi" w:cstheme="minorBidi"/>
        </w:rPr>
        <w:t xml:space="preserve">Mitbewerb </w:t>
      </w:r>
      <w:r w:rsidR="00687149" w:rsidRPr="4B855319">
        <w:rPr>
          <w:rFonts w:asciiTheme="minorHAnsi" w:hAnsiTheme="minorHAnsi" w:cstheme="minorBidi"/>
        </w:rPr>
        <w:t xml:space="preserve">durch </w:t>
      </w:r>
      <w:r w:rsidR="001178FA" w:rsidRPr="4B855319">
        <w:rPr>
          <w:rFonts w:asciiTheme="minorHAnsi" w:hAnsiTheme="minorHAnsi" w:cstheme="minorBidi"/>
        </w:rPr>
        <w:t xml:space="preserve">Qualität ohne Wenn und Aber. Und wir verfolgen eine konsequent nachhaltige </w:t>
      </w:r>
      <w:r w:rsidR="0097146D" w:rsidRPr="4B855319">
        <w:rPr>
          <w:rFonts w:asciiTheme="minorHAnsi" w:hAnsiTheme="minorHAnsi" w:cstheme="minorBidi"/>
        </w:rPr>
        <w:t>Strategie</w:t>
      </w:r>
      <w:r w:rsidR="001178FA" w:rsidRPr="4B855319">
        <w:rPr>
          <w:rFonts w:asciiTheme="minorHAnsi" w:hAnsiTheme="minorHAnsi" w:cstheme="minorBidi"/>
        </w:rPr>
        <w:t xml:space="preserve"> – nicht nur bei unseren Produkten, sondern</w:t>
      </w:r>
      <w:r w:rsidR="0097146D" w:rsidRPr="4B855319">
        <w:rPr>
          <w:rFonts w:asciiTheme="minorHAnsi" w:hAnsiTheme="minorHAnsi" w:cstheme="minorBidi"/>
        </w:rPr>
        <w:t xml:space="preserve"> im gesamten Unternehmen.</w:t>
      </w:r>
      <w:r w:rsidR="0023631E" w:rsidRPr="4B855319">
        <w:rPr>
          <w:rFonts w:asciiTheme="minorHAnsi" w:hAnsiTheme="minorHAnsi" w:cstheme="minorBidi"/>
        </w:rPr>
        <w:t>“</w:t>
      </w:r>
    </w:p>
    <w:p w14:paraId="116402E9" w14:textId="1FAC9647" w:rsidR="005838EA" w:rsidRDefault="005838EA" w:rsidP="300EDB25">
      <w:pPr>
        <w:spacing w:line="360" w:lineRule="auto"/>
        <w:rPr>
          <w:rFonts w:asciiTheme="minorHAnsi" w:hAnsiTheme="minorHAnsi" w:cstheme="minorBidi"/>
        </w:rPr>
      </w:pPr>
    </w:p>
    <w:p w14:paraId="7C5816E3" w14:textId="77777777" w:rsidR="00AB01D7" w:rsidRDefault="00AB01D7" w:rsidP="300EDB25">
      <w:pPr>
        <w:spacing w:line="360" w:lineRule="auto"/>
        <w:rPr>
          <w:rFonts w:asciiTheme="minorHAnsi" w:hAnsiTheme="minorHAnsi" w:cstheme="minorBidi"/>
        </w:rPr>
      </w:pPr>
    </w:p>
    <w:p w14:paraId="542C6DF6" w14:textId="56BF3197" w:rsidR="005838EA" w:rsidRDefault="00FB5FD5" w:rsidP="7E578982">
      <w:pPr>
        <w:spacing w:line="360" w:lineRule="auto"/>
        <w:rPr>
          <w:rFonts w:asciiTheme="minorHAnsi" w:hAnsiTheme="minorHAnsi" w:cstheme="minorBidi"/>
        </w:rPr>
      </w:pPr>
      <w:r>
        <w:br/>
      </w:r>
      <w:r w:rsidR="00404C14" w:rsidRPr="7E578982">
        <w:rPr>
          <w:rFonts w:asciiTheme="minorHAnsi" w:hAnsiTheme="minorHAnsi" w:cstheme="minorBidi"/>
        </w:rPr>
        <w:t xml:space="preserve">Diese Unternehmenskultur </w:t>
      </w:r>
      <w:r w:rsidR="21209F09" w:rsidRPr="7E578982">
        <w:rPr>
          <w:rFonts w:asciiTheme="minorHAnsi" w:hAnsiTheme="minorHAnsi" w:cstheme="minorBidi"/>
        </w:rPr>
        <w:t xml:space="preserve">steht </w:t>
      </w:r>
      <w:r w:rsidR="00E31399" w:rsidRPr="7E578982">
        <w:rPr>
          <w:rFonts w:asciiTheme="minorHAnsi" w:hAnsiTheme="minorHAnsi" w:cstheme="minorBidi"/>
        </w:rPr>
        <w:t xml:space="preserve">künftig im Mittelpunkt </w:t>
      </w:r>
      <w:r w:rsidR="002A56AF" w:rsidRPr="7E578982">
        <w:rPr>
          <w:rFonts w:asciiTheme="minorHAnsi" w:hAnsiTheme="minorHAnsi" w:cstheme="minorBidi"/>
        </w:rPr>
        <w:t>von gezielten</w:t>
      </w:r>
      <w:r w:rsidR="00E31399" w:rsidRPr="7E578982">
        <w:rPr>
          <w:rFonts w:asciiTheme="minorHAnsi" w:hAnsiTheme="minorHAnsi" w:cstheme="minorBidi"/>
        </w:rPr>
        <w:t xml:space="preserve"> Marketingmaßnahmen </w:t>
      </w:r>
      <w:r w:rsidR="002A56AF" w:rsidRPr="7E578982">
        <w:rPr>
          <w:rFonts w:asciiTheme="minorHAnsi" w:hAnsiTheme="minorHAnsi" w:cstheme="minorBidi"/>
        </w:rPr>
        <w:t>und</w:t>
      </w:r>
      <w:r w:rsidR="3CB57487" w:rsidRPr="7E578982">
        <w:rPr>
          <w:rFonts w:asciiTheme="minorHAnsi" w:hAnsiTheme="minorHAnsi" w:cstheme="minorBidi"/>
        </w:rPr>
        <w:t xml:space="preserve"> wird</w:t>
      </w:r>
      <w:r w:rsidR="7821D760" w:rsidRPr="7E578982">
        <w:rPr>
          <w:rFonts w:asciiTheme="minorHAnsi" w:hAnsiTheme="minorHAnsi" w:cstheme="minorBidi"/>
        </w:rPr>
        <w:t xml:space="preserve"> </w:t>
      </w:r>
      <w:r w:rsidR="00AB01D7" w:rsidRPr="7E578982">
        <w:rPr>
          <w:rFonts w:asciiTheme="minorHAnsi" w:hAnsiTheme="minorHAnsi" w:cstheme="minorBidi"/>
        </w:rPr>
        <w:t xml:space="preserve">die </w:t>
      </w:r>
      <w:r w:rsidR="7821D760" w:rsidRPr="7E578982">
        <w:rPr>
          <w:rFonts w:asciiTheme="minorHAnsi" w:hAnsiTheme="minorHAnsi" w:cstheme="minorBidi"/>
        </w:rPr>
        <w:t>tde</w:t>
      </w:r>
      <w:r w:rsidR="002A56AF" w:rsidRPr="7E578982">
        <w:rPr>
          <w:rFonts w:asciiTheme="minorHAnsi" w:hAnsiTheme="minorHAnsi" w:cstheme="minorBidi"/>
        </w:rPr>
        <w:t xml:space="preserve"> gleichzeitig </w:t>
      </w:r>
      <w:r w:rsidR="00AA5835" w:rsidRPr="7E578982">
        <w:rPr>
          <w:rFonts w:asciiTheme="minorHAnsi" w:hAnsiTheme="minorHAnsi" w:cstheme="minorBidi"/>
        </w:rPr>
        <w:t>als innovative</w:t>
      </w:r>
      <w:r w:rsidR="666FF5DE" w:rsidRPr="7E578982">
        <w:rPr>
          <w:rFonts w:asciiTheme="minorHAnsi" w:hAnsiTheme="minorHAnsi" w:cstheme="minorBidi"/>
        </w:rPr>
        <w:t xml:space="preserve"> und</w:t>
      </w:r>
      <w:r w:rsidR="00AB01D7" w:rsidRPr="7E578982">
        <w:rPr>
          <w:rFonts w:asciiTheme="minorHAnsi" w:hAnsiTheme="minorHAnsi" w:cstheme="minorBidi"/>
        </w:rPr>
        <w:t xml:space="preserve"> </w:t>
      </w:r>
      <w:r w:rsidR="00AA5835" w:rsidRPr="7E578982">
        <w:rPr>
          <w:rFonts w:asciiTheme="minorHAnsi" w:hAnsiTheme="minorHAnsi" w:cstheme="minorBidi"/>
        </w:rPr>
        <w:t>nachhaltige Arbeitgebermarke in der</w:t>
      </w:r>
      <w:r w:rsidR="0033728B" w:rsidRPr="7E578982">
        <w:rPr>
          <w:rFonts w:asciiTheme="minorHAnsi" w:hAnsiTheme="minorHAnsi" w:cstheme="minorBidi"/>
        </w:rPr>
        <w:t xml:space="preserve"> Branche positionieren.</w:t>
      </w:r>
      <w:r w:rsidR="009E41B9" w:rsidRPr="7E578982">
        <w:rPr>
          <w:rFonts w:asciiTheme="minorHAnsi" w:hAnsiTheme="minorHAnsi" w:cstheme="minorBidi"/>
        </w:rPr>
        <w:t xml:space="preserve"> </w:t>
      </w:r>
    </w:p>
    <w:p w14:paraId="09C17983" w14:textId="3D4B174A" w:rsidR="007E5194" w:rsidRDefault="007E5194" w:rsidP="007E5194">
      <w:pPr>
        <w:rPr>
          <w:rStyle w:val="Hyperlink"/>
          <w:sz w:val="18"/>
        </w:rPr>
      </w:pPr>
      <w:r>
        <w:br/>
      </w:r>
      <w:r>
        <w:rPr>
          <w:rFonts w:cs="Verdana"/>
          <w:b/>
          <w:bCs/>
          <w:sz w:val="18"/>
          <w:szCs w:val="16"/>
        </w:rPr>
        <w:t>Über die tde – trans data elektronik GmbH</w:t>
      </w:r>
      <w:r>
        <w:rPr>
          <w:sz w:val="18"/>
          <w:szCs w:val="16"/>
        </w:rPr>
        <w:br/>
        <w:t xml:space="preserve">Als international erfolgreiches Unternehmen ist die tde – trans data elektronik GmbH seit 30 Jahren auf die Entwicklung und Herstellung skalierbarer Verkabelungssysteme für größte Packungsdichten spezialisiert. Auch das </w:t>
      </w:r>
      <w:r>
        <w:rPr>
          <w:rFonts w:cs="Cambria"/>
          <w:sz w:val="18"/>
          <w:szCs w:val="16"/>
        </w:rPr>
        <w:t xml:space="preserve">Kernforschungszentrum </w:t>
      </w:r>
      <w:r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>
        <w:rPr>
          <w:sz w:val="18"/>
          <w:szCs w:val="16"/>
        </w:rPr>
        <w:t xml:space="preserve"> Mehrfasertechnik (MPO)</w:t>
      </w:r>
      <w:r>
        <w:rPr>
          <w:color w:val="000000"/>
          <w:sz w:val="18"/>
          <w:szCs w:val="16"/>
        </w:rPr>
        <w:t xml:space="preserve">. </w:t>
      </w:r>
      <w:r>
        <w:rPr>
          <w:color w:val="000000"/>
          <w:sz w:val="18"/>
          <w:szCs w:val="16"/>
        </w:rPr>
        <w:br/>
        <w:t xml:space="preserve">Das Portfolio </w:t>
      </w:r>
      <w:r>
        <w:rPr>
          <w:sz w:val="18"/>
          <w:szCs w:val="16"/>
        </w:rPr>
        <w:t xml:space="preserve">„Made in Germany“ </w:t>
      </w:r>
      <w:r>
        <w:rPr>
          <w:color w:val="000000"/>
          <w:sz w:val="18"/>
          <w:szCs w:val="16"/>
        </w:rPr>
        <w:t>umfasst komplette Systemlösungen mit Schwerpunkt Plug-and-play</w:t>
      </w:r>
      <w:r>
        <w:rPr>
          <w:sz w:val="18"/>
          <w:szCs w:val="16"/>
        </w:rPr>
        <w:t xml:space="preserve"> für High-Speed-Anwendungen im Bereich Datacom, Telecom, Industry, Medical und Defence. tde bietet mit einer eigenen Service-Abteilung Planungs- und Installationsleistungen aus einer Hand und unterstützt den „European Code of Conduct“ für Energieeffizienz in Rechenzentren. Mehr unter: </w:t>
      </w:r>
      <w:hyperlink r:id="rId10" w:history="1">
        <w:r w:rsidR="001F76B8">
          <w:rPr>
            <w:rStyle w:val="Hyperlink"/>
            <w:sz w:val="18"/>
          </w:rPr>
          <w:t>www.tde.de</w:t>
        </w:r>
      </w:hyperlink>
      <w:r w:rsidRPr="00E51941">
        <w:rPr>
          <w:rStyle w:val="Hyperlink"/>
          <w:color w:val="0070C0"/>
          <w:sz w:val="18"/>
        </w:rPr>
        <w:t xml:space="preserve"> </w:t>
      </w:r>
      <w:r w:rsidRPr="008379C6">
        <w:rPr>
          <w:sz w:val="18"/>
          <w:szCs w:val="16"/>
        </w:rPr>
        <w:t xml:space="preserve">sowie auf </w:t>
      </w:r>
      <w:hyperlink r:id="rId11" w:history="1">
        <w:r w:rsidRPr="001F76B8">
          <w:rPr>
            <w:rStyle w:val="Hyperlink"/>
            <w:color w:val="0070C0"/>
            <w:sz w:val="18"/>
          </w:rPr>
          <w:t>Linke</w:t>
        </w:r>
        <w:r w:rsidRPr="001F76B8">
          <w:rPr>
            <w:rStyle w:val="Hyperlink"/>
            <w:color w:val="0070C0"/>
            <w:sz w:val="18"/>
          </w:rPr>
          <w:t>d</w:t>
        </w:r>
        <w:r w:rsidRPr="001F76B8">
          <w:rPr>
            <w:rStyle w:val="Hyperlink"/>
            <w:color w:val="0070C0"/>
            <w:sz w:val="18"/>
          </w:rPr>
          <w:t>In</w:t>
        </w:r>
      </w:hyperlink>
      <w:r w:rsidRPr="001F76B8">
        <w:rPr>
          <w:color w:val="0070C0"/>
          <w:sz w:val="18"/>
          <w:szCs w:val="16"/>
        </w:rPr>
        <w:t xml:space="preserve">, </w:t>
      </w:r>
      <w:hyperlink r:id="rId12" w:history="1">
        <w:r w:rsidRPr="001F76B8">
          <w:rPr>
            <w:rStyle w:val="Hyperlink"/>
            <w:color w:val="0070C0"/>
            <w:sz w:val="18"/>
            <w:szCs w:val="16"/>
          </w:rPr>
          <w:t>Twi</w:t>
        </w:r>
        <w:r w:rsidRPr="001F76B8">
          <w:rPr>
            <w:rStyle w:val="Hyperlink"/>
            <w:color w:val="0070C0"/>
            <w:sz w:val="18"/>
            <w:szCs w:val="16"/>
          </w:rPr>
          <w:t>t</w:t>
        </w:r>
        <w:r w:rsidRPr="001F76B8">
          <w:rPr>
            <w:rStyle w:val="Hyperlink"/>
            <w:color w:val="0070C0"/>
            <w:sz w:val="18"/>
            <w:szCs w:val="16"/>
          </w:rPr>
          <w:t>ter</w:t>
        </w:r>
      </w:hyperlink>
      <w:r w:rsidRPr="008379C6">
        <w:rPr>
          <w:sz w:val="18"/>
          <w:szCs w:val="16"/>
        </w:rPr>
        <w:t xml:space="preserve"> und </w:t>
      </w:r>
      <w:hyperlink r:id="rId13" w:history="1">
        <w:r w:rsidRPr="000C77E9">
          <w:rPr>
            <w:rStyle w:val="Hyperlink"/>
            <w:sz w:val="18"/>
            <w:szCs w:val="16"/>
          </w:rPr>
          <w:t>X</w:t>
        </w:r>
        <w:r w:rsidRPr="000C77E9">
          <w:rPr>
            <w:rStyle w:val="Hyperlink"/>
            <w:sz w:val="18"/>
            <w:szCs w:val="16"/>
          </w:rPr>
          <w:t>i</w:t>
        </w:r>
        <w:r w:rsidRPr="000C77E9">
          <w:rPr>
            <w:rStyle w:val="Hyperlink"/>
            <w:sz w:val="18"/>
            <w:szCs w:val="16"/>
          </w:rPr>
          <w:t>ng</w:t>
        </w:r>
      </w:hyperlink>
      <w:r w:rsidRPr="008379C6">
        <w:rPr>
          <w:sz w:val="18"/>
          <w:szCs w:val="16"/>
        </w:rPr>
        <w:t xml:space="preserve">. </w:t>
      </w:r>
      <w:r>
        <w:rPr>
          <w:sz w:val="18"/>
          <w:szCs w:val="16"/>
        </w:rPr>
        <w:br/>
      </w:r>
      <w:r>
        <w:rPr>
          <w:sz w:val="18"/>
          <w:szCs w:val="16"/>
        </w:rPr>
        <w:br/>
      </w:r>
      <w:r>
        <w:rPr>
          <w:rFonts w:cs="Verdana"/>
          <w:b/>
          <w:bCs/>
          <w:sz w:val="18"/>
          <w:szCs w:val="16"/>
        </w:rPr>
        <w:t>Unternehmenskontakt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tde – trans data elektronik GmbH, Vertriebsbüro Dortmund</w:t>
      </w:r>
      <w:r>
        <w:rPr>
          <w:sz w:val="18"/>
          <w:szCs w:val="16"/>
        </w:rPr>
        <w:br/>
        <w:t>André Engel, Prinz-Friedrich-Karl-Str. 46, D - 44135 Dortmund</w:t>
      </w:r>
      <w:r>
        <w:rPr>
          <w:sz w:val="18"/>
          <w:szCs w:val="16"/>
        </w:rPr>
        <w:br/>
        <w:t xml:space="preserve">Tel. +49 231 160480, Fax +49 231 160933, </w:t>
      </w:r>
      <w:hyperlink r:id="rId14" w:history="1">
        <w:r>
          <w:rPr>
            <w:rStyle w:val="Hyperlink"/>
            <w:sz w:val="18"/>
          </w:rPr>
          <w:t>info@tde.de</w:t>
        </w:r>
      </w:hyperlink>
      <w:r>
        <w:rPr>
          <w:sz w:val="18"/>
          <w:szCs w:val="16"/>
        </w:rPr>
        <w:t xml:space="preserve">, </w:t>
      </w:r>
      <w:hyperlink r:id="rId15" w:history="1">
        <w:r>
          <w:rPr>
            <w:rStyle w:val="Hyperlink"/>
            <w:sz w:val="18"/>
          </w:rPr>
          <w:t>www.tde.de</w:t>
        </w:r>
      </w:hyperlink>
    </w:p>
    <w:p w14:paraId="047F0000" w14:textId="77777777" w:rsidR="00220622" w:rsidRDefault="00220622" w:rsidP="007E5194">
      <w:pPr>
        <w:rPr>
          <w:rStyle w:val="Hyperlink"/>
        </w:rPr>
      </w:pPr>
    </w:p>
    <w:p w14:paraId="5E5F44D2" w14:textId="77777777" w:rsidR="007E5194" w:rsidRDefault="007E5194" w:rsidP="007E5194">
      <w:pPr>
        <w:jc w:val="both"/>
      </w:pPr>
      <w:r>
        <w:rPr>
          <w:rFonts w:cs="Verdana"/>
          <w:b/>
          <w:bCs/>
          <w:sz w:val="18"/>
          <w:szCs w:val="16"/>
        </w:rPr>
        <w:t>Pressekontakt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epr – elsaesser public relations, Maximilianstraße 50, D - 86150 Augsburg</w:t>
      </w:r>
    </w:p>
    <w:p w14:paraId="07E01FE6" w14:textId="77777777" w:rsidR="007E5194" w:rsidRDefault="007E5194" w:rsidP="007E5194">
      <w:pPr>
        <w:jc w:val="both"/>
      </w:pPr>
      <w:r>
        <w:rPr>
          <w:sz w:val="18"/>
          <w:szCs w:val="16"/>
        </w:rPr>
        <w:t xml:space="preserve">Frauke Schütz, Tel: +49 821 4508 7916, </w:t>
      </w:r>
      <w:hyperlink r:id="rId16" w:history="1">
        <w:r>
          <w:rPr>
            <w:rStyle w:val="Hyperlink"/>
            <w:sz w:val="18"/>
          </w:rPr>
          <w:t>fs@epr-online.de</w:t>
        </w:r>
      </w:hyperlink>
    </w:p>
    <w:p w14:paraId="3C346929" w14:textId="77777777" w:rsidR="007E5194" w:rsidRPr="00B06243" w:rsidRDefault="007E5194" w:rsidP="007E5194">
      <w:pPr>
        <w:jc w:val="both"/>
        <w:rPr>
          <w:sz w:val="18"/>
          <w:lang w:val="nl-NL"/>
        </w:rPr>
      </w:pPr>
      <w:r w:rsidRPr="00B06243">
        <w:rPr>
          <w:sz w:val="18"/>
          <w:szCs w:val="16"/>
          <w:lang w:val="nl-NL"/>
        </w:rPr>
        <w:t>Elke Thiergärtner, Tel: +49 821 4508 7912,</w:t>
      </w:r>
      <w:r w:rsidRPr="00B06243">
        <w:rPr>
          <w:b/>
          <w:sz w:val="18"/>
          <w:szCs w:val="16"/>
          <w:lang w:val="nl-NL"/>
        </w:rPr>
        <w:t xml:space="preserve"> </w:t>
      </w:r>
      <w:r w:rsidRPr="00C071D0">
        <w:rPr>
          <w:rStyle w:val="Hyperlink"/>
          <w:sz w:val="18"/>
          <w:lang w:val="nl-NL"/>
        </w:rPr>
        <w:t>et@epr-online.de</w:t>
      </w:r>
    </w:p>
    <w:p w14:paraId="41B322FC" w14:textId="77777777" w:rsidR="007E5194" w:rsidRPr="00E843AA" w:rsidRDefault="001F76B8" w:rsidP="007E5194">
      <w:pPr>
        <w:jc w:val="both"/>
        <w:rPr>
          <w:rFonts w:cs="Verdana"/>
          <w:sz w:val="18"/>
          <w:szCs w:val="16"/>
        </w:rPr>
      </w:pPr>
      <w:hyperlink r:id="rId17" w:history="1">
        <w:r w:rsidR="007E5194" w:rsidRPr="009663BF">
          <w:rPr>
            <w:rStyle w:val="Hyperlink"/>
            <w:sz w:val="18"/>
          </w:rPr>
          <w:t>www.epr-online.de</w:t>
        </w:r>
      </w:hyperlink>
      <w:r w:rsidR="007E5194" w:rsidRPr="00E843AA">
        <w:rPr>
          <w:rFonts w:cs="Verdana"/>
          <w:sz w:val="18"/>
          <w:szCs w:val="16"/>
        </w:rPr>
        <w:t xml:space="preserve"> </w:t>
      </w:r>
    </w:p>
    <w:p w14:paraId="2D089A58" w14:textId="77777777" w:rsidR="005838EA" w:rsidRDefault="005838EA" w:rsidP="00C25EF2">
      <w:pPr>
        <w:spacing w:line="360" w:lineRule="auto"/>
        <w:rPr>
          <w:rFonts w:asciiTheme="minorHAnsi" w:hAnsiTheme="minorHAnsi" w:cstheme="minorBidi"/>
          <w:b/>
        </w:rPr>
      </w:pPr>
    </w:p>
    <w:p w14:paraId="2E0573B6" w14:textId="70A29953" w:rsidR="00D01A1C" w:rsidRDefault="00D01A1C">
      <w:pPr>
        <w:rPr>
          <w:rFonts w:asciiTheme="minorHAnsi" w:hAnsiTheme="minorHAnsi" w:cstheme="minorBidi"/>
          <w:b/>
        </w:rPr>
      </w:pPr>
    </w:p>
    <w:sectPr w:rsidR="00D01A1C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2614" w14:textId="77777777" w:rsidR="00F208DE" w:rsidRDefault="00F208DE" w:rsidP="008E780A">
      <w:r>
        <w:separator/>
      </w:r>
    </w:p>
  </w:endnote>
  <w:endnote w:type="continuationSeparator" w:id="0">
    <w:p w14:paraId="41F0A9C2" w14:textId="77777777" w:rsidR="00F208DE" w:rsidRDefault="00F208DE" w:rsidP="008E780A">
      <w:r>
        <w:continuationSeparator/>
      </w:r>
    </w:p>
  </w:endnote>
  <w:endnote w:type="continuationNotice" w:id="1">
    <w:p w14:paraId="7C266433" w14:textId="77777777" w:rsidR="002828FB" w:rsidRDefault="00282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41CF" w14:textId="77777777" w:rsidR="00F208DE" w:rsidRDefault="00F208DE" w:rsidP="008E780A">
      <w:r>
        <w:separator/>
      </w:r>
    </w:p>
  </w:footnote>
  <w:footnote w:type="continuationSeparator" w:id="0">
    <w:p w14:paraId="482B012B" w14:textId="77777777" w:rsidR="00F208DE" w:rsidRDefault="00F208DE" w:rsidP="008E780A">
      <w:r>
        <w:continuationSeparator/>
      </w:r>
    </w:p>
  </w:footnote>
  <w:footnote w:type="continuationNotice" w:id="1">
    <w:p w14:paraId="23D3B9BB" w14:textId="77777777" w:rsidR="002828FB" w:rsidRDefault="002828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8D2D" w14:textId="68830E99" w:rsidR="008E780A" w:rsidRDefault="0022062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06D3F241" wp14:editId="01601E4F">
          <wp:simplePos x="0" y="0"/>
          <wp:positionH relativeFrom="column">
            <wp:posOffset>4565176</wp:posOffset>
          </wp:positionH>
          <wp:positionV relativeFrom="paragraph">
            <wp:posOffset>6407</wp:posOffset>
          </wp:positionV>
          <wp:extent cx="1416050" cy="659130"/>
          <wp:effectExtent l="0" t="0" r="0" b="762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80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F7C854" wp14:editId="7B5E58F6">
          <wp:simplePos x="0" y="0"/>
          <wp:positionH relativeFrom="column">
            <wp:posOffset>7124131</wp:posOffset>
          </wp:positionH>
          <wp:positionV relativeFrom="paragraph">
            <wp:posOffset>-61832</wp:posOffset>
          </wp:positionV>
          <wp:extent cx="1416050" cy="659130"/>
          <wp:effectExtent l="0" t="0" r="0" b="762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65060"/>
    <w:multiLevelType w:val="hybridMultilevel"/>
    <w:tmpl w:val="6D467064"/>
    <w:lvl w:ilvl="0" w:tplc="78CCA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55"/>
    <w:rsid w:val="000203EA"/>
    <w:rsid w:val="0004479D"/>
    <w:rsid w:val="00065550"/>
    <w:rsid w:val="000C686B"/>
    <w:rsid w:val="000D27C1"/>
    <w:rsid w:val="000F745F"/>
    <w:rsid w:val="001178FA"/>
    <w:rsid w:val="00117F16"/>
    <w:rsid w:val="001315C5"/>
    <w:rsid w:val="00145A04"/>
    <w:rsid w:val="001615AF"/>
    <w:rsid w:val="001B4F5F"/>
    <w:rsid w:val="001C44FB"/>
    <w:rsid w:val="001D49F8"/>
    <w:rsid w:val="001F76B8"/>
    <w:rsid w:val="00220622"/>
    <w:rsid w:val="00230941"/>
    <w:rsid w:val="0023631E"/>
    <w:rsid w:val="00277155"/>
    <w:rsid w:val="002828FB"/>
    <w:rsid w:val="002A56AF"/>
    <w:rsid w:val="0033728B"/>
    <w:rsid w:val="00362E8F"/>
    <w:rsid w:val="00396BD5"/>
    <w:rsid w:val="003B6CB6"/>
    <w:rsid w:val="003D19E5"/>
    <w:rsid w:val="00404C14"/>
    <w:rsid w:val="00430556"/>
    <w:rsid w:val="00446CCA"/>
    <w:rsid w:val="00463C76"/>
    <w:rsid w:val="00483DFB"/>
    <w:rsid w:val="004963D1"/>
    <w:rsid w:val="004B3329"/>
    <w:rsid w:val="004C6655"/>
    <w:rsid w:val="004D69F5"/>
    <w:rsid w:val="00530763"/>
    <w:rsid w:val="005838EA"/>
    <w:rsid w:val="005C25B4"/>
    <w:rsid w:val="005C40B6"/>
    <w:rsid w:val="005C65A4"/>
    <w:rsid w:val="005D212E"/>
    <w:rsid w:val="005F2CD7"/>
    <w:rsid w:val="00671685"/>
    <w:rsid w:val="00686033"/>
    <w:rsid w:val="00687149"/>
    <w:rsid w:val="00691669"/>
    <w:rsid w:val="006A0E72"/>
    <w:rsid w:val="0071356D"/>
    <w:rsid w:val="00744634"/>
    <w:rsid w:val="00765C57"/>
    <w:rsid w:val="007826C1"/>
    <w:rsid w:val="007A7F31"/>
    <w:rsid w:val="007C3057"/>
    <w:rsid w:val="007D66AB"/>
    <w:rsid w:val="007E5194"/>
    <w:rsid w:val="007F34D3"/>
    <w:rsid w:val="0081140B"/>
    <w:rsid w:val="00815EA0"/>
    <w:rsid w:val="008317A8"/>
    <w:rsid w:val="00850BB6"/>
    <w:rsid w:val="00865985"/>
    <w:rsid w:val="00865E17"/>
    <w:rsid w:val="00867F6D"/>
    <w:rsid w:val="008A1E29"/>
    <w:rsid w:val="008A36BD"/>
    <w:rsid w:val="008E780A"/>
    <w:rsid w:val="0097146D"/>
    <w:rsid w:val="00987C6B"/>
    <w:rsid w:val="009C29D5"/>
    <w:rsid w:val="009E1DF0"/>
    <w:rsid w:val="009E41B9"/>
    <w:rsid w:val="00A10C6B"/>
    <w:rsid w:val="00A520CB"/>
    <w:rsid w:val="00A84B0D"/>
    <w:rsid w:val="00AA5835"/>
    <w:rsid w:val="00AB01D7"/>
    <w:rsid w:val="00AE6E6B"/>
    <w:rsid w:val="00B21BAE"/>
    <w:rsid w:val="00C07E77"/>
    <w:rsid w:val="00C25EF2"/>
    <w:rsid w:val="00C47B62"/>
    <w:rsid w:val="00C90916"/>
    <w:rsid w:val="00CC7912"/>
    <w:rsid w:val="00CF3048"/>
    <w:rsid w:val="00D01A1C"/>
    <w:rsid w:val="00D2526C"/>
    <w:rsid w:val="00D42B0D"/>
    <w:rsid w:val="00D80B91"/>
    <w:rsid w:val="00DE58C2"/>
    <w:rsid w:val="00E10E0F"/>
    <w:rsid w:val="00E31399"/>
    <w:rsid w:val="00E503DA"/>
    <w:rsid w:val="00E51941"/>
    <w:rsid w:val="00EE7BF3"/>
    <w:rsid w:val="00F1080A"/>
    <w:rsid w:val="00F208DE"/>
    <w:rsid w:val="00F3715B"/>
    <w:rsid w:val="00F41905"/>
    <w:rsid w:val="00F82877"/>
    <w:rsid w:val="00FB5FD5"/>
    <w:rsid w:val="00FD117C"/>
    <w:rsid w:val="00FE2F0E"/>
    <w:rsid w:val="020E2700"/>
    <w:rsid w:val="02BC99CB"/>
    <w:rsid w:val="03DDBA7F"/>
    <w:rsid w:val="0B151B34"/>
    <w:rsid w:val="0B83CD14"/>
    <w:rsid w:val="0E0C16AC"/>
    <w:rsid w:val="1003DB4A"/>
    <w:rsid w:val="10FFBD99"/>
    <w:rsid w:val="11357CB6"/>
    <w:rsid w:val="12E77555"/>
    <w:rsid w:val="1507267A"/>
    <w:rsid w:val="1A111549"/>
    <w:rsid w:val="1BE73A44"/>
    <w:rsid w:val="1CC3419B"/>
    <w:rsid w:val="1DE0173B"/>
    <w:rsid w:val="20E993BB"/>
    <w:rsid w:val="21209F09"/>
    <w:rsid w:val="2450520C"/>
    <w:rsid w:val="245B4AA1"/>
    <w:rsid w:val="249EE208"/>
    <w:rsid w:val="25ED6167"/>
    <w:rsid w:val="2AE7634B"/>
    <w:rsid w:val="2E35A36D"/>
    <w:rsid w:val="300EDB25"/>
    <w:rsid w:val="31A8531A"/>
    <w:rsid w:val="33856523"/>
    <w:rsid w:val="34EA39CE"/>
    <w:rsid w:val="38068B9D"/>
    <w:rsid w:val="3844B2FB"/>
    <w:rsid w:val="39EE4359"/>
    <w:rsid w:val="3A734D00"/>
    <w:rsid w:val="3CB57487"/>
    <w:rsid w:val="3F17E1C9"/>
    <w:rsid w:val="470F9241"/>
    <w:rsid w:val="47E3F7A3"/>
    <w:rsid w:val="49F6947D"/>
    <w:rsid w:val="4A068DB9"/>
    <w:rsid w:val="4B855319"/>
    <w:rsid w:val="4CF004AE"/>
    <w:rsid w:val="4E77B0F5"/>
    <w:rsid w:val="53B336EF"/>
    <w:rsid w:val="546CE8AF"/>
    <w:rsid w:val="5588299C"/>
    <w:rsid w:val="5BC6567B"/>
    <w:rsid w:val="5C761179"/>
    <w:rsid w:val="6198DBB9"/>
    <w:rsid w:val="62795302"/>
    <w:rsid w:val="62996BA2"/>
    <w:rsid w:val="63C361F3"/>
    <w:rsid w:val="666FF5DE"/>
    <w:rsid w:val="71016CB4"/>
    <w:rsid w:val="740102AA"/>
    <w:rsid w:val="74ECD817"/>
    <w:rsid w:val="77A04499"/>
    <w:rsid w:val="77E1807E"/>
    <w:rsid w:val="7821D760"/>
    <w:rsid w:val="79DA5D75"/>
    <w:rsid w:val="7E578982"/>
    <w:rsid w:val="7F4C8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9118"/>
  <w15:chartTrackingRefBased/>
  <w15:docId w15:val="{2F7E0D59-7526-4366-A2B6-EF1018E1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715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7155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26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826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26C1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26C1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E5194"/>
    <w:rPr>
      <w:rFonts w:cs="Times New Roman"/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5C40B6"/>
    <w:pPr>
      <w:spacing w:after="0" w:line="240" w:lineRule="auto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8E78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780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E78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780A"/>
    <w:rPr>
      <w:rFonts w:ascii="Calibri" w:hAnsi="Calibri" w:cs="Calibri"/>
    </w:rPr>
  </w:style>
  <w:style w:type="paragraph" w:customStyle="1" w:styleId="paragraph">
    <w:name w:val="paragraph"/>
    <w:basedOn w:val="Standard"/>
    <w:rsid w:val="00A520CB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normaltextrun">
    <w:name w:val="normaltextrun"/>
    <w:basedOn w:val="Absatz-Standardschriftart"/>
    <w:rsid w:val="00A520CB"/>
  </w:style>
  <w:style w:type="character" w:customStyle="1" w:styleId="eop">
    <w:name w:val="eop"/>
    <w:basedOn w:val="Absatz-Standardschriftart"/>
    <w:rsid w:val="00A520CB"/>
  </w:style>
  <w:style w:type="character" w:styleId="BesuchterLink">
    <w:name w:val="FollowedHyperlink"/>
    <w:basedOn w:val="Absatz-Standardschriftart"/>
    <w:uiPriority w:val="99"/>
    <w:semiHidden/>
    <w:unhideWhenUsed/>
    <w:rsid w:val="00E51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xing.com/companies/tde-transdataelektronikgmbh/updat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tdeConnect" TargetMode="External"/><Relationship Id="rId17" Type="http://schemas.openxmlformats.org/officeDocument/2006/relationships/hyperlink" Target="http://www.epr-onlin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s@epr-onlin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tde-trans-data-elektronik-gmbh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de.de/" TargetMode="External"/><Relationship Id="rId10" Type="http://schemas.openxmlformats.org/officeDocument/2006/relationships/hyperlink" Target="http://www.tde.d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t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C85D93DBFEE42B167302784AF3136" ma:contentTypeVersion="9" ma:contentTypeDescription="Ein neues Dokument erstellen." ma:contentTypeScope="" ma:versionID="18049867a0d4ad04386ecec2e339f205">
  <xsd:schema xmlns:xsd="http://www.w3.org/2001/XMLSchema" xmlns:xs="http://www.w3.org/2001/XMLSchema" xmlns:p="http://schemas.microsoft.com/office/2006/metadata/properties" xmlns:ns2="21d008f3-56b8-419d-a892-f5b054e1d802" targetNamespace="http://schemas.microsoft.com/office/2006/metadata/properties" ma:root="true" ma:fieldsID="b21cb3a4e65ef7ed3cab8e15ffed4121" ns2:_="">
    <xsd:import namespace="21d008f3-56b8-419d-a892-f5b054e1d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08f3-56b8-419d-a892-f5b054e1d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922EB-4FDD-46EF-A9FB-FC04FE488EB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21d008f3-56b8-419d-a892-f5b054e1d80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AA9887-C1AD-49C7-A63F-6C3558E9A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CF617-9362-4500-BA45-3DA7C2A9C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008f3-56b8-419d-a892-f5b054e1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- elsaesser public relations</dc:creator>
  <cp:keywords/>
  <dc:description/>
  <cp:lastModifiedBy>Frauke Schütz | epr - elsaesser public relations</cp:lastModifiedBy>
  <cp:revision>3</cp:revision>
  <dcterms:created xsi:type="dcterms:W3CDTF">2021-12-06T12:01:00Z</dcterms:created>
  <dcterms:modified xsi:type="dcterms:W3CDTF">2021-12-06T12:07:00Z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0x01010024DC85D93DBFEE42B167302784AF3136</vt:lpwstr>
  </property>
</Properties>
</file>