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4A729" w14:textId="1AF4631C" w:rsidR="00620EFD" w:rsidRDefault="00582BA7" w:rsidP="002C1D1F">
      <w:pPr>
        <w:spacing w:line="320" w:lineRule="atLeast"/>
        <w:rPr>
          <w:rFonts w:ascii="Verdana" w:hAnsi="Verdana"/>
          <w:sz w:val="20"/>
          <w:szCs w:val="20"/>
          <w:u w:val="single"/>
        </w:rPr>
      </w:pPr>
      <w:proofErr w:type="spellStart"/>
      <w:r>
        <w:rPr>
          <w:rFonts w:ascii="Verdana" w:hAnsi="Verdana"/>
          <w:sz w:val="20"/>
          <w:szCs w:val="20"/>
          <w:u w:val="single"/>
        </w:rPr>
        <w:t>Prysmian</w:t>
      </w:r>
      <w:proofErr w:type="spellEnd"/>
      <w:r>
        <w:rPr>
          <w:rFonts w:ascii="Verdana" w:hAnsi="Verdana"/>
          <w:sz w:val="20"/>
          <w:szCs w:val="20"/>
          <w:u w:val="single"/>
        </w:rPr>
        <w:t xml:space="preserve"> Group: BU Multimedia Solutions</w:t>
      </w:r>
      <w:r w:rsidR="007B226D">
        <w:rPr>
          <w:rFonts w:ascii="Verdana" w:hAnsi="Verdana"/>
          <w:sz w:val="20"/>
          <w:szCs w:val="20"/>
          <w:u w:val="single"/>
        </w:rPr>
        <w:t xml:space="preserve"> </w:t>
      </w:r>
      <w:r w:rsidR="00620EFD">
        <w:rPr>
          <w:rFonts w:ascii="Verdana" w:hAnsi="Verdana"/>
          <w:sz w:val="20"/>
          <w:szCs w:val="20"/>
          <w:u w:val="single"/>
        </w:rPr>
        <w:t>erweitert UC</w:t>
      </w:r>
      <w:r w:rsidR="00620EFD" w:rsidRPr="00620EFD">
        <w:rPr>
          <w:rFonts w:ascii="Verdana" w:hAnsi="Verdana"/>
          <w:sz w:val="20"/>
          <w:szCs w:val="20"/>
          <w:u w:val="single"/>
          <w:vertAlign w:val="superscript"/>
        </w:rPr>
        <w:t>HOME</w:t>
      </w:r>
      <w:r w:rsidR="00620EFD">
        <w:rPr>
          <w:rFonts w:ascii="Verdana" w:hAnsi="Verdana"/>
          <w:sz w:val="20"/>
          <w:szCs w:val="20"/>
          <w:u w:val="single"/>
        </w:rPr>
        <w:t>-Produktfamilie um brandsicheres und verpackungsoptimiertes Kupferkabel für den Innenbereich</w:t>
      </w:r>
    </w:p>
    <w:p w14:paraId="33F5FC34" w14:textId="77777777" w:rsidR="00620EFD" w:rsidRDefault="00620EFD" w:rsidP="002C1D1F">
      <w:pPr>
        <w:spacing w:line="320" w:lineRule="atLeast"/>
        <w:rPr>
          <w:rFonts w:ascii="Verdana" w:hAnsi="Verdana"/>
          <w:sz w:val="20"/>
          <w:szCs w:val="20"/>
          <w:u w:val="single"/>
        </w:rPr>
      </w:pPr>
    </w:p>
    <w:p w14:paraId="30C62E58" w14:textId="4CFF243F" w:rsidR="009D3D05" w:rsidRPr="009D3D05" w:rsidRDefault="00620EFD" w:rsidP="009D3D05">
      <w:pPr>
        <w:spacing w:line="320" w:lineRule="atLeast"/>
        <w:rPr>
          <w:rFonts w:ascii="Verdana" w:hAnsi="Verdana"/>
          <w:b/>
          <w:bCs/>
          <w:sz w:val="30"/>
          <w:szCs w:val="30"/>
        </w:rPr>
      </w:pPr>
      <w:r>
        <w:rPr>
          <w:rFonts w:ascii="Verdana" w:hAnsi="Verdana"/>
          <w:b/>
          <w:bCs/>
          <w:sz w:val="30"/>
          <w:szCs w:val="30"/>
        </w:rPr>
        <w:t xml:space="preserve">Neues </w:t>
      </w:r>
      <w:proofErr w:type="spellStart"/>
      <w:r w:rsidR="00A67672">
        <w:rPr>
          <w:rFonts w:ascii="Verdana" w:hAnsi="Verdana"/>
          <w:b/>
          <w:bCs/>
          <w:sz w:val="30"/>
          <w:szCs w:val="30"/>
        </w:rPr>
        <w:t>Draka</w:t>
      </w:r>
      <w:proofErr w:type="spellEnd"/>
      <w:r w:rsidR="00A67672">
        <w:rPr>
          <w:rFonts w:ascii="Verdana" w:hAnsi="Verdana"/>
          <w:b/>
          <w:bCs/>
          <w:sz w:val="30"/>
          <w:szCs w:val="30"/>
        </w:rPr>
        <w:t xml:space="preserve"> </w:t>
      </w:r>
      <w:r w:rsidR="00E42BEA">
        <w:rPr>
          <w:rFonts w:ascii="Verdana" w:hAnsi="Verdana"/>
          <w:b/>
          <w:bCs/>
          <w:sz w:val="30"/>
          <w:szCs w:val="30"/>
        </w:rPr>
        <w:t>UC</w:t>
      </w:r>
      <w:r w:rsidR="00E42BEA" w:rsidRPr="00582BA7">
        <w:rPr>
          <w:rFonts w:ascii="Verdana" w:hAnsi="Verdana"/>
          <w:b/>
          <w:bCs/>
          <w:sz w:val="30"/>
          <w:szCs w:val="30"/>
          <w:vertAlign w:val="superscript"/>
        </w:rPr>
        <w:t>H</w:t>
      </w:r>
      <w:r w:rsidR="004C3B4E">
        <w:rPr>
          <w:rFonts w:ascii="Verdana" w:hAnsi="Verdana"/>
          <w:b/>
          <w:bCs/>
          <w:sz w:val="30"/>
          <w:szCs w:val="30"/>
          <w:vertAlign w:val="superscript"/>
        </w:rPr>
        <w:t>OME</w:t>
      </w:r>
      <w:r w:rsidR="00E42BEA">
        <w:rPr>
          <w:rFonts w:ascii="Verdana" w:hAnsi="Verdana"/>
          <w:b/>
          <w:bCs/>
          <w:sz w:val="30"/>
          <w:szCs w:val="30"/>
        </w:rPr>
        <w:t xml:space="preserve"> Cat.7</w:t>
      </w:r>
      <w:r w:rsidR="00E42BEA" w:rsidRPr="000C0809">
        <w:rPr>
          <w:rFonts w:ascii="Verdana" w:hAnsi="Verdana"/>
          <w:b/>
          <w:bCs/>
          <w:sz w:val="30"/>
          <w:szCs w:val="30"/>
          <w:vertAlign w:val="subscript"/>
        </w:rPr>
        <w:t>A</w:t>
      </w:r>
      <w:r w:rsidR="006B758E">
        <w:rPr>
          <w:rFonts w:ascii="Verdana" w:hAnsi="Verdana"/>
          <w:b/>
          <w:bCs/>
          <w:sz w:val="30"/>
          <w:szCs w:val="30"/>
        </w:rPr>
        <w:t xml:space="preserve">: Hoher </w:t>
      </w:r>
      <w:r>
        <w:rPr>
          <w:rFonts w:ascii="Verdana" w:hAnsi="Verdana"/>
          <w:b/>
          <w:bCs/>
          <w:sz w:val="30"/>
          <w:szCs w:val="30"/>
        </w:rPr>
        <w:t xml:space="preserve">Brandschutz </w:t>
      </w:r>
      <w:r w:rsidR="00E42BEA">
        <w:rPr>
          <w:rFonts w:ascii="Verdana" w:hAnsi="Verdana"/>
          <w:b/>
          <w:bCs/>
          <w:sz w:val="30"/>
          <w:szCs w:val="30"/>
        </w:rPr>
        <w:t xml:space="preserve">in </w:t>
      </w:r>
      <w:r w:rsidR="0006230B">
        <w:rPr>
          <w:rFonts w:ascii="Verdana" w:hAnsi="Verdana"/>
          <w:b/>
          <w:bCs/>
          <w:sz w:val="30"/>
          <w:szCs w:val="30"/>
        </w:rPr>
        <w:t xml:space="preserve">200 Meter </w:t>
      </w:r>
      <w:proofErr w:type="spellStart"/>
      <w:r w:rsidR="00E42BEA">
        <w:rPr>
          <w:rFonts w:ascii="Verdana" w:hAnsi="Verdana"/>
          <w:b/>
          <w:bCs/>
          <w:sz w:val="30"/>
          <w:szCs w:val="30"/>
        </w:rPr>
        <w:t>Reelex</w:t>
      </w:r>
      <w:proofErr w:type="spellEnd"/>
      <w:r w:rsidR="00D158F2">
        <w:rPr>
          <w:rFonts w:ascii="Verdana" w:hAnsi="Verdana"/>
          <w:b/>
          <w:bCs/>
          <w:sz w:val="30"/>
          <w:szCs w:val="30"/>
        </w:rPr>
        <w:t>-</w:t>
      </w:r>
      <w:r w:rsidR="00E42BEA">
        <w:rPr>
          <w:rFonts w:ascii="Verdana" w:hAnsi="Verdana"/>
          <w:b/>
          <w:bCs/>
          <w:sz w:val="30"/>
          <w:szCs w:val="30"/>
        </w:rPr>
        <w:t xml:space="preserve">Box </w:t>
      </w:r>
    </w:p>
    <w:p w14:paraId="77B2D765" w14:textId="77777777" w:rsidR="00346100" w:rsidRPr="00432F36" w:rsidRDefault="00346100" w:rsidP="00346100">
      <w:pPr>
        <w:spacing w:line="320" w:lineRule="atLeast"/>
        <w:rPr>
          <w:rFonts w:ascii="Verdana" w:hAnsi="Verdana"/>
          <w:sz w:val="20"/>
          <w:szCs w:val="20"/>
        </w:rPr>
      </w:pPr>
    </w:p>
    <w:p w14:paraId="05BAA791" w14:textId="763A8E95" w:rsidR="00FC55B1" w:rsidRDefault="00346100" w:rsidP="00432F36">
      <w:pPr>
        <w:spacing w:line="360" w:lineRule="auto"/>
        <w:jc w:val="both"/>
        <w:rPr>
          <w:rFonts w:ascii="Verdana" w:hAnsi="Verdana"/>
          <w:b/>
          <w:bCs/>
          <w:sz w:val="20"/>
          <w:szCs w:val="20"/>
        </w:rPr>
      </w:pPr>
      <w:r>
        <w:rPr>
          <w:rFonts w:ascii="Verdana" w:hAnsi="Verdana"/>
          <w:b/>
          <w:sz w:val="20"/>
          <w:szCs w:val="20"/>
        </w:rPr>
        <w:t>Köln</w:t>
      </w:r>
      <w:r w:rsidRPr="00E435AC">
        <w:rPr>
          <w:rFonts w:ascii="Verdana" w:hAnsi="Verdana"/>
          <w:b/>
          <w:sz w:val="20"/>
          <w:szCs w:val="20"/>
        </w:rPr>
        <w:t xml:space="preserve">, </w:t>
      </w:r>
      <w:r w:rsidR="0006230B">
        <w:rPr>
          <w:rFonts w:ascii="Verdana" w:hAnsi="Verdana"/>
          <w:b/>
          <w:sz w:val="20"/>
          <w:szCs w:val="20"/>
        </w:rPr>
        <w:t>14</w:t>
      </w:r>
      <w:r>
        <w:rPr>
          <w:rFonts w:ascii="Verdana" w:hAnsi="Verdana"/>
          <w:b/>
          <w:sz w:val="20"/>
          <w:szCs w:val="20"/>
        </w:rPr>
        <w:t xml:space="preserve">. </w:t>
      </w:r>
      <w:r w:rsidR="00A143EF">
        <w:rPr>
          <w:rFonts w:ascii="Verdana" w:hAnsi="Verdana"/>
          <w:b/>
          <w:sz w:val="20"/>
          <w:szCs w:val="20"/>
        </w:rPr>
        <w:t>April</w:t>
      </w:r>
      <w:r w:rsidR="00A67672">
        <w:rPr>
          <w:rFonts w:ascii="Verdana" w:hAnsi="Verdana"/>
          <w:b/>
          <w:sz w:val="20"/>
          <w:szCs w:val="20"/>
        </w:rPr>
        <w:t xml:space="preserve"> </w:t>
      </w:r>
      <w:r w:rsidRPr="00E435AC">
        <w:rPr>
          <w:rFonts w:ascii="Verdana" w:hAnsi="Verdana"/>
          <w:b/>
          <w:sz w:val="20"/>
          <w:szCs w:val="20"/>
        </w:rPr>
        <w:t>202</w:t>
      </w:r>
      <w:r w:rsidR="00432F36">
        <w:rPr>
          <w:rFonts w:ascii="Verdana" w:hAnsi="Verdana"/>
          <w:b/>
          <w:sz w:val="20"/>
          <w:szCs w:val="20"/>
        </w:rPr>
        <w:t>1</w:t>
      </w:r>
      <w:r>
        <w:rPr>
          <w:rFonts w:ascii="Verdana" w:hAnsi="Verdana"/>
          <w:b/>
          <w:sz w:val="20"/>
          <w:szCs w:val="20"/>
        </w:rPr>
        <w:t xml:space="preserve"> </w:t>
      </w:r>
      <w:r w:rsidRPr="00E435AC">
        <w:rPr>
          <w:rFonts w:ascii="Verdana" w:hAnsi="Verdana"/>
          <w:b/>
          <w:sz w:val="20"/>
          <w:szCs w:val="20"/>
        </w:rPr>
        <w:t>–</w:t>
      </w:r>
      <w:r>
        <w:rPr>
          <w:rFonts w:ascii="Verdana" w:hAnsi="Verdana"/>
          <w:b/>
          <w:sz w:val="20"/>
          <w:szCs w:val="20"/>
        </w:rPr>
        <w:t xml:space="preserve"> Die BU Multimedia Solutions (MMS) der </w:t>
      </w:r>
      <w:proofErr w:type="spellStart"/>
      <w:r>
        <w:rPr>
          <w:rFonts w:ascii="Verdana" w:hAnsi="Verdana"/>
          <w:b/>
          <w:sz w:val="20"/>
          <w:szCs w:val="20"/>
        </w:rPr>
        <w:t>Prysmian</w:t>
      </w:r>
      <w:proofErr w:type="spellEnd"/>
      <w:r>
        <w:rPr>
          <w:rFonts w:ascii="Verdana" w:hAnsi="Verdana"/>
          <w:b/>
          <w:sz w:val="20"/>
          <w:szCs w:val="20"/>
        </w:rPr>
        <w:t xml:space="preserve"> Group </w:t>
      </w:r>
      <w:r w:rsidR="00032071">
        <w:rPr>
          <w:rFonts w:ascii="Verdana" w:hAnsi="Verdana"/>
          <w:b/>
          <w:sz w:val="20"/>
          <w:szCs w:val="20"/>
        </w:rPr>
        <w:t xml:space="preserve">launcht das neue </w:t>
      </w:r>
      <w:proofErr w:type="spellStart"/>
      <w:r w:rsidR="00D8329B">
        <w:rPr>
          <w:rFonts w:ascii="Verdana" w:hAnsi="Verdana"/>
          <w:b/>
          <w:sz w:val="20"/>
          <w:szCs w:val="20"/>
        </w:rPr>
        <w:t>Draka</w:t>
      </w:r>
      <w:proofErr w:type="spellEnd"/>
      <w:r w:rsidR="00906378">
        <w:rPr>
          <w:rFonts w:ascii="Verdana" w:hAnsi="Verdana"/>
          <w:b/>
          <w:sz w:val="20"/>
          <w:szCs w:val="20"/>
        </w:rPr>
        <w:t xml:space="preserve"> Installationsk</w:t>
      </w:r>
      <w:r w:rsidR="00B50D50">
        <w:rPr>
          <w:rFonts w:ascii="Verdana" w:hAnsi="Verdana"/>
          <w:b/>
          <w:sz w:val="20"/>
          <w:szCs w:val="20"/>
        </w:rPr>
        <w:t>abel</w:t>
      </w:r>
      <w:r w:rsidR="00D8329B">
        <w:rPr>
          <w:rFonts w:ascii="Verdana" w:hAnsi="Verdana"/>
          <w:b/>
          <w:sz w:val="20"/>
          <w:szCs w:val="20"/>
        </w:rPr>
        <w:t xml:space="preserve"> </w:t>
      </w:r>
      <w:r w:rsidR="00D8329B" w:rsidRPr="00D93C6E">
        <w:rPr>
          <w:rFonts w:ascii="Verdana" w:hAnsi="Verdana"/>
          <w:b/>
          <w:bCs/>
          <w:sz w:val="20"/>
          <w:szCs w:val="20"/>
        </w:rPr>
        <w:t>UC</w:t>
      </w:r>
      <w:r w:rsidR="00D8329B" w:rsidRPr="00D93C6E">
        <w:rPr>
          <w:rFonts w:ascii="Verdana" w:hAnsi="Verdana"/>
          <w:b/>
          <w:bCs/>
          <w:sz w:val="20"/>
          <w:szCs w:val="20"/>
          <w:vertAlign w:val="superscript"/>
        </w:rPr>
        <w:t>H</w:t>
      </w:r>
      <w:r w:rsidR="004C3B4E">
        <w:rPr>
          <w:rFonts w:ascii="Verdana" w:hAnsi="Verdana"/>
          <w:b/>
          <w:bCs/>
          <w:sz w:val="20"/>
          <w:szCs w:val="20"/>
          <w:vertAlign w:val="superscript"/>
        </w:rPr>
        <w:t>OME</w:t>
      </w:r>
      <w:r w:rsidR="00D8329B" w:rsidRPr="00D93C6E">
        <w:rPr>
          <w:rFonts w:ascii="Verdana" w:hAnsi="Verdana"/>
          <w:b/>
          <w:bCs/>
          <w:sz w:val="20"/>
          <w:szCs w:val="20"/>
        </w:rPr>
        <w:t xml:space="preserve"> Cat.7</w:t>
      </w:r>
      <w:r w:rsidR="00D8329B" w:rsidRPr="000C0809">
        <w:rPr>
          <w:rFonts w:ascii="Verdana" w:hAnsi="Verdana"/>
          <w:b/>
          <w:bCs/>
          <w:sz w:val="20"/>
          <w:szCs w:val="20"/>
          <w:vertAlign w:val="subscript"/>
        </w:rPr>
        <w:t>A</w:t>
      </w:r>
      <w:r w:rsidR="00D8329B" w:rsidRPr="00D93C6E">
        <w:rPr>
          <w:rFonts w:ascii="Verdana" w:hAnsi="Verdana"/>
          <w:b/>
          <w:bCs/>
          <w:sz w:val="20"/>
          <w:szCs w:val="20"/>
        </w:rPr>
        <w:t xml:space="preserve"> SS22 S/FTP LSHF-FR </w:t>
      </w:r>
      <w:proofErr w:type="spellStart"/>
      <w:r w:rsidR="00D8329B" w:rsidRPr="00D8329B">
        <w:rPr>
          <w:rFonts w:ascii="Verdana" w:hAnsi="Verdana"/>
          <w:b/>
          <w:bCs/>
          <w:sz w:val="20"/>
          <w:szCs w:val="20"/>
        </w:rPr>
        <w:t>D</w:t>
      </w:r>
      <w:r w:rsidR="00D8329B" w:rsidRPr="00D8329B">
        <w:rPr>
          <w:rFonts w:ascii="Verdana" w:hAnsi="Verdana"/>
          <w:b/>
          <w:bCs/>
          <w:sz w:val="20"/>
          <w:szCs w:val="20"/>
          <w:vertAlign w:val="subscript"/>
        </w:rPr>
        <w:t>ca</w:t>
      </w:r>
      <w:proofErr w:type="spellEnd"/>
      <w:r w:rsidR="00D8329B">
        <w:rPr>
          <w:rFonts w:ascii="Verdana" w:hAnsi="Verdana"/>
          <w:b/>
          <w:bCs/>
          <w:sz w:val="20"/>
          <w:szCs w:val="20"/>
        </w:rPr>
        <w:t xml:space="preserve"> s1 d1 a1 </w:t>
      </w:r>
      <w:r w:rsidR="002C6AE1">
        <w:rPr>
          <w:rFonts w:ascii="Verdana" w:hAnsi="Verdana"/>
          <w:b/>
          <w:bCs/>
          <w:sz w:val="20"/>
          <w:szCs w:val="20"/>
        </w:rPr>
        <w:t>für den Innenbereic</w:t>
      </w:r>
      <w:r w:rsidR="006B758E">
        <w:rPr>
          <w:rFonts w:ascii="Verdana" w:hAnsi="Verdana"/>
          <w:b/>
          <w:bCs/>
          <w:sz w:val="20"/>
          <w:szCs w:val="20"/>
        </w:rPr>
        <w:t>h</w:t>
      </w:r>
      <w:r w:rsidR="002C6AE1">
        <w:rPr>
          <w:rFonts w:ascii="Verdana" w:hAnsi="Verdana"/>
          <w:b/>
          <w:bCs/>
          <w:sz w:val="20"/>
          <w:szCs w:val="20"/>
        </w:rPr>
        <w:t xml:space="preserve"> </w:t>
      </w:r>
      <w:r w:rsidR="00D8329B">
        <w:rPr>
          <w:rFonts w:ascii="Verdana" w:hAnsi="Verdana"/>
          <w:b/>
          <w:bCs/>
          <w:sz w:val="20"/>
          <w:szCs w:val="20"/>
        </w:rPr>
        <w:t xml:space="preserve">in </w:t>
      </w:r>
      <w:r w:rsidR="004C3B4E">
        <w:rPr>
          <w:rFonts w:ascii="Verdana" w:hAnsi="Verdana"/>
          <w:b/>
          <w:bCs/>
          <w:sz w:val="20"/>
          <w:szCs w:val="20"/>
        </w:rPr>
        <w:t xml:space="preserve">der </w:t>
      </w:r>
      <w:r w:rsidR="00D8329B">
        <w:rPr>
          <w:rFonts w:ascii="Verdana" w:hAnsi="Verdana"/>
          <w:b/>
          <w:bCs/>
          <w:sz w:val="20"/>
          <w:szCs w:val="20"/>
        </w:rPr>
        <w:t xml:space="preserve">praktischen </w:t>
      </w:r>
      <w:proofErr w:type="spellStart"/>
      <w:r w:rsidR="00D8329B">
        <w:rPr>
          <w:rFonts w:ascii="Verdana" w:hAnsi="Verdana"/>
          <w:b/>
          <w:bCs/>
          <w:sz w:val="20"/>
          <w:szCs w:val="20"/>
        </w:rPr>
        <w:t>Reelex</w:t>
      </w:r>
      <w:proofErr w:type="spellEnd"/>
      <w:r w:rsidR="00D8329B">
        <w:rPr>
          <w:rFonts w:ascii="Verdana" w:hAnsi="Verdana"/>
          <w:b/>
          <w:bCs/>
          <w:sz w:val="20"/>
          <w:szCs w:val="20"/>
        </w:rPr>
        <w:t>-Box.</w:t>
      </w:r>
      <w:r w:rsidR="000553A3">
        <w:rPr>
          <w:rFonts w:ascii="Verdana" w:hAnsi="Verdana"/>
          <w:b/>
          <w:bCs/>
          <w:sz w:val="20"/>
          <w:szCs w:val="20"/>
        </w:rPr>
        <w:t xml:space="preserve"> </w:t>
      </w:r>
      <w:r w:rsidR="004C3B4E">
        <w:rPr>
          <w:rFonts w:ascii="Verdana" w:hAnsi="Verdana"/>
          <w:b/>
          <w:bCs/>
          <w:sz w:val="20"/>
          <w:szCs w:val="20"/>
        </w:rPr>
        <w:t xml:space="preserve">Für den Bedarf in Privathäusern konzipiert, enthält die Box die ideale Kabellänge von 200 Metern. </w:t>
      </w:r>
      <w:r w:rsidR="0000061E">
        <w:rPr>
          <w:rFonts w:ascii="Verdana" w:hAnsi="Verdana"/>
          <w:b/>
          <w:bCs/>
          <w:sz w:val="20"/>
          <w:szCs w:val="20"/>
        </w:rPr>
        <w:t xml:space="preserve">Das </w:t>
      </w:r>
      <w:r w:rsidR="006B758E">
        <w:rPr>
          <w:rFonts w:ascii="Verdana" w:hAnsi="Verdana"/>
          <w:b/>
          <w:bCs/>
          <w:sz w:val="20"/>
          <w:szCs w:val="20"/>
        </w:rPr>
        <w:t xml:space="preserve">hoch geschirmte </w:t>
      </w:r>
      <w:r w:rsidR="0000061E">
        <w:rPr>
          <w:rFonts w:ascii="Verdana" w:hAnsi="Verdana"/>
          <w:b/>
          <w:bCs/>
          <w:sz w:val="20"/>
          <w:szCs w:val="20"/>
        </w:rPr>
        <w:t xml:space="preserve">Kupferkabel in der CPR-Brandschutzklasse </w:t>
      </w:r>
      <w:proofErr w:type="spellStart"/>
      <w:r w:rsidR="007B226D" w:rsidRPr="00D8329B">
        <w:rPr>
          <w:rFonts w:ascii="Verdana" w:hAnsi="Verdana"/>
          <w:b/>
          <w:bCs/>
          <w:sz w:val="20"/>
          <w:szCs w:val="20"/>
        </w:rPr>
        <w:t>D</w:t>
      </w:r>
      <w:r w:rsidR="007B226D" w:rsidRPr="00D8329B">
        <w:rPr>
          <w:rFonts w:ascii="Verdana" w:hAnsi="Verdana"/>
          <w:b/>
          <w:bCs/>
          <w:sz w:val="20"/>
          <w:szCs w:val="20"/>
          <w:vertAlign w:val="subscript"/>
        </w:rPr>
        <w:t>ca</w:t>
      </w:r>
      <w:proofErr w:type="spellEnd"/>
      <w:r w:rsidR="007B226D">
        <w:rPr>
          <w:rFonts w:ascii="Verdana" w:hAnsi="Verdana"/>
          <w:b/>
          <w:bCs/>
          <w:sz w:val="20"/>
          <w:szCs w:val="20"/>
        </w:rPr>
        <w:t xml:space="preserve"> s1 d1 a1 </w:t>
      </w:r>
      <w:r w:rsidR="004A6144">
        <w:rPr>
          <w:rFonts w:ascii="Verdana" w:hAnsi="Verdana"/>
          <w:b/>
          <w:bCs/>
          <w:sz w:val="20"/>
          <w:szCs w:val="20"/>
        </w:rPr>
        <w:t xml:space="preserve">bietet hohe Brandsicherheit mit </w:t>
      </w:r>
      <w:r w:rsidR="004A6144">
        <w:rPr>
          <w:rFonts w:ascii="Verdana" w:hAnsi="Verdana"/>
          <w:b/>
          <w:sz w:val="20"/>
          <w:szCs w:val="20"/>
        </w:rPr>
        <w:t xml:space="preserve">geringster Rauch- (s1) und Säureentwicklung (a1) sowie minimiertem Abtropfverhalten (d1). </w:t>
      </w:r>
      <w:r w:rsidR="006B758E">
        <w:rPr>
          <w:rFonts w:ascii="Verdana" w:hAnsi="Verdana"/>
          <w:b/>
          <w:sz w:val="20"/>
          <w:szCs w:val="20"/>
        </w:rPr>
        <w:t xml:space="preserve">Zudem ermöglicht es </w:t>
      </w:r>
      <w:r w:rsidR="006B758E" w:rsidRPr="006B758E">
        <w:rPr>
          <w:rFonts w:ascii="Verdana" w:hAnsi="Verdana"/>
          <w:b/>
          <w:sz w:val="20"/>
          <w:szCs w:val="20"/>
        </w:rPr>
        <w:t xml:space="preserve">„Best-in-Class“-Performance bei Power </w:t>
      </w:r>
      <w:proofErr w:type="spellStart"/>
      <w:r w:rsidR="006B758E" w:rsidRPr="006B758E">
        <w:rPr>
          <w:rFonts w:ascii="Verdana" w:hAnsi="Verdana"/>
          <w:b/>
          <w:sz w:val="20"/>
          <w:szCs w:val="20"/>
        </w:rPr>
        <w:t>over</w:t>
      </w:r>
      <w:proofErr w:type="spellEnd"/>
      <w:r w:rsidR="006B758E" w:rsidRPr="006B758E">
        <w:rPr>
          <w:rFonts w:ascii="Verdana" w:hAnsi="Verdana"/>
          <w:b/>
          <w:sz w:val="20"/>
          <w:szCs w:val="20"/>
        </w:rPr>
        <w:t xml:space="preserve"> Ethernet (IEEE 802.3bt mit 90 W)</w:t>
      </w:r>
      <w:r w:rsidR="006B758E">
        <w:rPr>
          <w:rFonts w:ascii="Verdana" w:hAnsi="Verdana"/>
          <w:b/>
          <w:sz w:val="20"/>
          <w:szCs w:val="20"/>
        </w:rPr>
        <w:t xml:space="preserve"> </w:t>
      </w:r>
      <w:r w:rsidR="00032071">
        <w:rPr>
          <w:rFonts w:ascii="Verdana" w:hAnsi="Verdana"/>
          <w:b/>
          <w:sz w:val="20"/>
          <w:szCs w:val="20"/>
        </w:rPr>
        <w:t>sowie</w:t>
      </w:r>
      <w:r w:rsidR="006B758E">
        <w:rPr>
          <w:rFonts w:ascii="Verdana" w:hAnsi="Verdana"/>
          <w:b/>
          <w:sz w:val="20"/>
          <w:szCs w:val="20"/>
        </w:rPr>
        <w:t xml:space="preserve"> </w:t>
      </w:r>
      <w:r w:rsidR="006B758E" w:rsidRPr="006B758E">
        <w:rPr>
          <w:rFonts w:ascii="Verdana" w:hAnsi="Verdana"/>
          <w:b/>
          <w:sz w:val="20"/>
          <w:szCs w:val="20"/>
        </w:rPr>
        <w:t xml:space="preserve">25 </w:t>
      </w:r>
      <w:proofErr w:type="spellStart"/>
      <w:r w:rsidR="006B758E" w:rsidRPr="006B758E">
        <w:rPr>
          <w:rFonts w:ascii="Verdana" w:hAnsi="Verdana"/>
          <w:b/>
          <w:sz w:val="20"/>
          <w:szCs w:val="20"/>
        </w:rPr>
        <w:t>GBase</w:t>
      </w:r>
      <w:proofErr w:type="spellEnd"/>
      <w:r w:rsidR="006B758E" w:rsidRPr="006B758E">
        <w:rPr>
          <w:rFonts w:ascii="Verdana" w:hAnsi="Verdana"/>
          <w:b/>
          <w:sz w:val="20"/>
          <w:szCs w:val="20"/>
        </w:rPr>
        <w:t>-T-Anwendungen mit einer maximal überbrückbaren Übertragungslänge von 30 Metern.</w:t>
      </w:r>
      <w:r w:rsidR="006B758E">
        <w:rPr>
          <w:rFonts w:ascii="Verdana" w:hAnsi="Verdana"/>
          <w:b/>
          <w:sz w:val="20"/>
          <w:szCs w:val="20"/>
        </w:rPr>
        <w:t xml:space="preserve"> </w:t>
      </w:r>
      <w:r w:rsidR="004A6144">
        <w:rPr>
          <w:rFonts w:ascii="Verdana" w:hAnsi="Verdana"/>
          <w:b/>
          <w:bCs/>
          <w:sz w:val="20"/>
          <w:szCs w:val="20"/>
        </w:rPr>
        <w:t xml:space="preserve">Die </w:t>
      </w:r>
      <w:r w:rsidR="007B226D">
        <w:rPr>
          <w:rFonts w:ascii="Verdana" w:hAnsi="Verdana"/>
          <w:b/>
          <w:bCs/>
          <w:sz w:val="20"/>
          <w:szCs w:val="20"/>
        </w:rPr>
        <w:t>elektrischen Eigenschaften</w:t>
      </w:r>
      <w:r w:rsidR="004A6144">
        <w:rPr>
          <w:rFonts w:ascii="Verdana" w:hAnsi="Verdana"/>
          <w:b/>
          <w:bCs/>
          <w:sz w:val="20"/>
          <w:szCs w:val="20"/>
        </w:rPr>
        <w:t xml:space="preserve"> </w:t>
      </w:r>
      <w:r w:rsidR="007B226D">
        <w:rPr>
          <w:rFonts w:ascii="Verdana" w:hAnsi="Verdana"/>
          <w:b/>
          <w:bCs/>
          <w:sz w:val="20"/>
          <w:szCs w:val="20"/>
        </w:rPr>
        <w:t xml:space="preserve">der </w:t>
      </w:r>
      <w:r w:rsidR="004A6144">
        <w:rPr>
          <w:rFonts w:ascii="Verdana" w:hAnsi="Verdana"/>
          <w:b/>
          <w:bCs/>
          <w:sz w:val="20"/>
          <w:szCs w:val="20"/>
        </w:rPr>
        <w:t>Kategorie 7</w:t>
      </w:r>
      <w:r w:rsidR="004A6144" w:rsidRPr="000C0809">
        <w:rPr>
          <w:rFonts w:ascii="Verdana" w:hAnsi="Verdana"/>
          <w:b/>
          <w:bCs/>
          <w:sz w:val="20"/>
          <w:szCs w:val="20"/>
          <w:vertAlign w:val="subscript"/>
        </w:rPr>
        <w:t>A</w:t>
      </w:r>
      <w:r w:rsidR="004A6144">
        <w:rPr>
          <w:rFonts w:ascii="Verdana" w:hAnsi="Verdana"/>
          <w:b/>
          <w:bCs/>
          <w:sz w:val="20"/>
          <w:szCs w:val="20"/>
        </w:rPr>
        <w:t xml:space="preserve"> </w:t>
      </w:r>
      <w:r w:rsidR="00906378">
        <w:rPr>
          <w:rFonts w:ascii="Verdana" w:hAnsi="Verdana"/>
          <w:b/>
          <w:bCs/>
          <w:sz w:val="20"/>
          <w:szCs w:val="20"/>
        </w:rPr>
        <w:t xml:space="preserve">entsprechen </w:t>
      </w:r>
      <w:r w:rsidR="00154B78">
        <w:rPr>
          <w:rFonts w:ascii="Verdana" w:hAnsi="Verdana"/>
          <w:b/>
          <w:bCs/>
          <w:sz w:val="20"/>
          <w:szCs w:val="20"/>
        </w:rPr>
        <w:t>den</w:t>
      </w:r>
      <w:r w:rsidR="004A6144">
        <w:rPr>
          <w:rFonts w:ascii="Verdana" w:hAnsi="Verdana"/>
          <w:b/>
          <w:bCs/>
          <w:sz w:val="20"/>
          <w:szCs w:val="20"/>
        </w:rPr>
        <w:t xml:space="preserve"> </w:t>
      </w:r>
      <w:r w:rsidR="007B226D">
        <w:rPr>
          <w:rFonts w:ascii="Verdana" w:hAnsi="Verdana"/>
          <w:b/>
          <w:bCs/>
          <w:sz w:val="20"/>
          <w:szCs w:val="20"/>
        </w:rPr>
        <w:t>EN 50</w:t>
      </w:r>
      <w:r w:rsidR="00F27D12">
        <w:rPr>
          <w:rFonts w:ascii="Verdana" w:hAnsi="Verdana"/>
          <w:b/>
          <w:bCs/>
          <w:sz w:val="20"/>
          <w:szCs w:val="20"/>
        </w:rPr>
        <w:t>173</w:t>
      </w:r>
      <w:r w:rsidR="007B226D">
        <w:rPr>
          <w:rFonts w:ascii="Verdana" w:hAnsi="Verdana"/>
          <w:b/>
          <w:bCs/>
          <w:sz w:val="20"/>
          <w:szCs w:val="20"/>
        </w:rPr>
        <w:t xml:space="preserve"> und 50288.</w:t>
      </w:r>
      <w:r w:rsidR="006B758E">
        <w:rPr>
          <w:rFonts w:ascii="Verdana" w:hAnsi="Verdana"/>
          <w:b/>
          <w:bCs/>
          <w:sz w:val="20"/>
          <w:szCs w:val="20"/>
        </w:rPr>
        <w:t xml:space="preserve"> </w:t>
      </w:r>
    </w:p>
    <w:p w14:paraId="5D3FE7CD" w14:textId="77777777" w:rsidR="000B1795" w:rsidRDefault="000B1795" w:rsidP="00432F36">
      <w:pPr>
        <w:spacing w:line="360" w:lineRule="auto"/>
        <w:jc w:val="both"/>
        <w:rPr>
          <w:rFonts w:ascii="Verdana" w:hAnsi="Verdana"/>
          <w:sz w:val="20"/>
          <w:szCs w:val="20"/>
        </w:rPr>
      </w:pPr>
    </w:p>
    <w:p w14:paraId="6BF8E479" w14:textId="3E8D996D" w:rsidR="004F2105" w:rsidRDefault="00100333" w:rsidP="00432F36">
      <w:pPr>
        <w:spacing w:line="360" w:lineRule="auto"/>
        <w:jc w:val="both"/>
        <w:rPr>
          <w:rFonts w:ascii="Verdana" w:hAnsi="Verdana"/>
          <w:sz w:val="20"/>
          <w:szCs w:val="20"/>
        </w:rPr>
      </w:pPr>
      <w:r>
        <w:rPr>
          <w:rFonts w:ascii="Verdana" w:hAnsi="Verdana"/>
          <w:sz w:val="20"/>
          <w:szCs w:val="20"/>
        </w:rPr>
        <w:t xml:space="preserve">Durch die </w:t>
      </w:r>
      <w:r w:rsidR="008B2F38">
        <w:rPr>
          <w:rFonts w:ascii="Verdana" w:hAnsi="Verdana"/>
          <w:sz w:val="20"/>
          <w:szCs w:val="20"/>
        </w:rPr>
        <w:t xml:space="preserve">immer </w:t>
      </w:r>
      <w:r w:rsidR="00946C7E">
        <w:rPr>
          <w:rFonts w:ascii="Verdana" w:hAnsi="Verdana"/>
          <w:sz w:val="20"/>
          <w:szCs w:val="20"/>
        </w:rPr>
        <w:t xml:space="preserve">höheren </w:t>
      </w:r>
      <w:r w:rsidR="000B1795">
        <w:rPr>
          <w:rFonts w:ascii="Verdana" w:hAnsi="Verdana"/>
          <w:sz w:val="20"/>
          <w:szCs w:val="20"/>
        </w:rPr>
        <w:t xml:space="preserve">Anforderungen </w:t>
      </w:r>
      <w:r w:rsidR="006A2578">
        <w:rPr>
          <w:rFonts w:ascii="Verdana" w:hAnsi="Verdana"/>
          <w:sz w:val="20"/>
          <w:szCs w:val="20"/>
        </w:rPr>
        <w:t xml:space="preserve">an </w:t>
      </w:r>
      <w:r w:rsidR="00946C7E">
        <w:rPr>
          <w:rFonts w:ascii="Verdana" w:hAnsi="Verdana"/>
          <w:sz w:val="20"/>
          <w:szCs w:val="20"/>
        </w:rPr>
        <w:t>Multimedia-Anwendungen</w:t>
      </w:r>
      <w:r w:rsidR="008B2F38">
        <w:rPr>
          <w:rFonts w:ascii="Verdana" w:hAnsi="Verdana"/>
          <w:sz w:val="20"/>
          <w:szCs w:val="20"/>
        </w:rPr>
        <w:t>,</w:t>
      </w:r>
      <w:r w:rsidR="00946C7E">
        <w:rPr>
          <w:rFonts w:ascii="Verdana" w:hAnsi="Verdana"/>
          <w:sz w:val="20"/>
          <w:szCs w:val="20"/>
        </w:rPr>
        <w:t xml:space="preserve"> </w:t>
      </w:r>
      <w:r>
        <w:rPr>
          <w:rFonts w:ascii="Verdana" w:hAnsi="Verdana"/>
          <w:sz w:val="20"/>
          <w:szCs w:val="20"/>
        </w:rPr>
        <w:t>dem</w:t>
      </w:r>
      <w:r w:rsidR="006A2578">
        <w:rPr>
          <w:rFonts w:ascii="Verdana" w:hAnsi="Verdana"/>
          <w:sz w:val="20"/>
          <w:szCs w:val="20"/>
        </w:rPr>
        <w:t xml:space="preserve"> zunehmende</w:t>
      </w:r>
      <w:r>
        <w:rPr>
          <w:rFonts w:ascii="Verdana" w:hAnsi="Verdana"/>
          <w:sz w:val="20"/>
          <w:szCs w:val="20"/>
        </w:rPr>
        <w:t>n</w:t>
      </w:r>
      <w:r w:rsidR="006A2578">
        <w:rPr>
          <w:rFonts w:ascii="Verdana" w:hAnsi="Verdana"/>
          <w:sz w:val="20"/>
          <w:szCs w:val="20"/>
        </w:rPr>
        <w:t xml:space="preserve"> </w:t>
      </w:r>
      <w:r w:rsidR="00946C7E">
        <w:rPr>
          <w:rFonts w:ascii="Verdana" w:hAnsi="Verdana"/>
          <w:sz w:val="20"/>
          <w:szCs w:val="20"/>
        </w:rPr>
        <w:t xml:space="preserve">Arbeiten im Homeoffice </w:t>
      </w:r>
      <w:r w:rsidR="008B2F38">
        <w:rPr>
          <w:rFonts w:ascii="Verdana" w:hAnsi="Verdana"/>
          <w:sz w:val="20"/>
          <w:szCs w:val="20"/>
        </w:rPr>
        <w:t xml:space="preserve">und </w:t>
      </w:r>
      <w:r>
        <w:rPr>
          <w:rFonts w:ascii="Verdana" w:hAnsi="Verdana"/>
          <w:sz w:val="20"/>
          <w:szCs w:val="20"/>
        </w:rPr>
        <w:t>der</w:t>
      </w:r>
      <w:r w:rsidR="006A2578">
        <w:rPr>
          <w:rFonts w:ascii="Verdana" w:hAnsi="Verdana"/>
          <w:sz w:val="20"/>
          <w:szCs w:val="20"/>
        </w:rPr>
        <w:t xml:space="preserve"> vermehrte</w:t>
      </w:r>
      <w:r>
        <w:rPr>
          <w:rFonts w:ascii="Verdana" w:hAnsi="Verdana"/>
          <w:sz w:val="20"/>
          <w:szCs w:val="20"/>
        </w:rPr>
        <w:t>n</w:t>
      </w:r>
      <w:r w:rsidR="006A2578">
        <w:rPr>
          <w:rFonts w:ascii="Verdana" w:hAnsi="Verdana"/>
          <w:sz w:val="20"/>
          <w:szCs w:val="20"/>
        </w:rPr>
        <w:t xml:space="preserve"> Installation von </w:t>
      </w:r>
      <w:r w:rsidR="008B2F38">
        <w:rPr>
          <w:rFonts w:ascii="Verdana" w:hAnsi="Verdana"/>
          <w:sz w:val="20"/>
          <w:szCs w:val="20"/>
        </w:rPr>
        <w:t xml:space="preserve">Smart-Home-Systemen </w:t>
      </w:r>
      <w:r w:rsidR="00946C7E">
        <w:rPr>
          <w:rFonts w:ascii="Verdana" w:hAnsi="Verdana"/>
          <w:sz w:val="20"/>
          <w:szCs w:val="20"/>
        </w:rPr>
        <w:t>stei</w:t>
      </w:r>
      <w:r w:rsidR="008B2F38">
        <w:rPr>
          <w:rFonts w:ascii="Verdana" w:hAnsi="Verdana"/>
          <w:sz w:val="20"/>
          <w:szCs w:val="20"/>
        </w:rPr>
        <w:t>gen die Ansprüche an die H</w:t>
      </w:r>
      <w:r w:rsidR="00946C7E">
        <w:rPr>
          <w:rFonts w:ascii="Verdana" w:hAnsi="Verdana"/>
          <w:sz w:val="20"/>
          <w:szCs w:val="20"/>
        </w:rPr>
        <w:t xml:space="preserve">eimverkabelung. </w:t>
      </w:r>
      <w:r>
        <w:rPr>
          <w:rFonts w:ascii="Verdana" w:hAnsi="Verdana"/>
          <w:sz w:val="20"/>
          <w:szCs w:val="20"/>
        </w:rPr>
        <w:t>Eine zukunfts</w:t>
      </w:r>
      <w:r w:rsidR="00BB3080">
        <w:rPr>
          <w:rFonts w:ascii="Verdana" w:hAnsi="Verdana"/>
          <w:sz w:val="20"/>
          <w:szCs w:val="20"/>
        </w:rPr>
        <w:t>- und investitions</w:t>
      </w:r>
      <w:r>
        <w:rPr>
          <w:rFonts w:ascii="Verdana" w:hAnsi="Verdana"/>
          <w:sz w:val="20"/>
          <w:szCs w:val="20"/>
        </w:rPr>
        <w:t xml:space="preserve">sichere Lösung mit </w:t>
      </w:r>
      <w:r w:rsidRPr="002C6AE1">
        <w:rPr>
          <w:rFonts w:ascii="Verdana" w:hAnsi="Verdana"/>
          <w:sz w:val="20"/>
          <w:szCs w:val="20"/>
        </w:rPr>
        <w:t>h</w:t>
      </w:r>
      <w:r>
        <w:rPr>
          <w:rFonts w:ascii="Verdana" w:hAnsi="Verdana"/>
          <w:sz w:val="20"/>
          <w:szCs w:val="20"/>
        </w:rPr>
        <w:t>öchstem Kabelstandard finden Anwender im</w:t>
      </w:r>
      <w:r w:rsidR="0043120A">
        <w:rPr>
          <w:rFonts w:ascii="Verdana" w:hAnsi="Verdana"/>
          <w:sz w:val="20"/>
          <w:szCs w:val="20"/>
        </w:rPr>
        <w:t xml:space="preserve"> </w:t>
      </w:r>
      <w:r w:rsidR="002C6AE1">
        <w:rPr>
          <w:rFonts w:ascii="Verdana" w:hAnsi="Verdana"/>
          <w:sz w:val="20"/>
          <w:szCs w:val="20"/>
        </w:rPr>
        <w:t xml:space="preserve">Netzwerkkabel </w:t>
      </w:r>
      <w:proofErr w:type="spellStart"/>
      <w:r w:rsidR="002C6AE1">
        <w:rPr>
          <w:rFonts w:ascii="Verdana" w:hAnsi="Verdana"/>
          <w:sz w:val="20"/>
          <w:szCs w:val="20"/>
        </w:rPr>
        <w:t>Draka</w:t>
      </w:r>
      <w:proofErr w:type="spellEnd"/>
      <w:r w:rsidR="002C6AE1">
        <w:rPr>
          <w:rFonts w:ascii="Verdana" w:hAnsi="Verdana"/>
          <w:sz w:val="20"/>
          <w:szCs w:val="20"/>
        </w:rPr>
        <w:t xml:space="preserve"> </w:t>
      </w:r>
      <w:r w:rsidR="002C6AE1" w:rsidRPr="002C6AE1">
        <w:rPr>
          <w:rFonts w:ascii="Verdana" w:hAnsi="Verdana"/>
          <w:sz w:val="20"/>
          <w:szCs w:val="20"/>
        </w:rPr>
        <w:t>UC</w:t>
      </w:r>
      <w:r w:rsidR="002C6AE1" w:rsidRPr="002C6AE1">
        <w:rPr>
          <w:rFonts w:ascii="Verdana" w:hAnsi="Verdana"/>
          <w:sz w:val="20"/>
          <w:szCs w:val="20"/>
          <w:vertAlign w:val="superscript"/>
        </w:rPr>
        <w:t>H</w:t>
      </w:r>
      <w:r w:rsidR="004C3B4E">
        <w:rPr>
          <w:rFonts w:ascii="Verdana" w:hAnsi="Verdana"/>
          <w:sz w:val="20"/>
          <w:szCs w:val="20"/>
          <w:vertAlign w:val="superscript"/>
        </w:rPr>
        <w:t>OME</w:t>
      </w:r>
      <w:r w:rsidR="002C6AE1" w:rsidRPr="002C6AE1">
        <w:rPr>
          <w:rFonts w:ascii="Verdana" w:hAnsi="Verdana"/>
          <w:sz w:val="20"/>
          <w:szCs w:val="20"/>
        </w:rPr>
        <w:t xml:space="preserve"> Cat.7</w:t>
      </w:r>
      <w:r w:rsidR="002C6AE1" w:rsidRPr="004F2105">
        <w:rPr>
          <w:rFonts w:ascii="Verdana" w:hAnsi="Verdana"/>
          <w:sz w:val="20"/>
          <w:szCs w:val="20"/>
          <w:vertAlign w:val="subscript"/>
        </w:rPr>
        <w:t>A</w:t>
      </w:r>
      <w:r w:rsidR="002C6AE1" w:rsidRPr="002C6AE1">
        <w:rPr>
          <w:rFonts w:ascii="Verdana" w:hAnsi="Verdana"/>
          <w:sz w:val="20"/>
          <w:szCs w:val="20"/>
        </w:rPr>
        <w:t xml:space="preserve"> SS22 S/FTP LSHF-FR</w:t>
      </w:r>
      <w:r w:rsidR="00F27B8C">
        <w:rPr>
          <w:rFonts w:ascii="Verdana" w:hAnsi="Verdana"/>
          <w:sz w:val="20"/>
          <w:szCs w:val="20"/>
        </w:rPr>
        <w:t xml:space="preserve"> </w:t>
      </w:r>
      <w:proofErr w:type="spellStart"/>
      <w:r w:rsidR="00F27B8C" w:rsidRPr="00F27B8C">
        <w:rPr>
          <w:rFonts w:ascii="Verdana" w:hAnsi="Verdana"/>
          <w:sz w:val="20"/>
          <w:szCs w:val="20"/>
        </w:rPr>
        <w:t>D</w:t>
      </w:r>
      <w:r w:rsidR="00F27B8C" w:rsidRPr="00F27B8C">
        <w:rPr>
          <w:rFonts w:ascii="Verdana" w:hAnsi="Verdana"/>
          <w:sz w:val="20"/>
          <w:szCs w:val="20"/>
          <w:vertAlign w:val="subscript"/>
        </w:rPr>
        <w:t>ca</w:t>
      </w:r>
      <w:proofErr w:type="spellEnd"/>
      <w:r w:rsidR="00F27B8C" w:rsidRPr="00F27B8C">
        <w:rPr>
          <w:rFonts w:ascii="Verdana" w:hAnsi="Verdana"/>
          <w:sz w:val="20"/>
          <w:szCs w:val="20"/>
        </w:rPr>
        <w:t xml:space="preserve"> s1 d1 a</w:t>
      </w:r>
      <w:r w:rsidR="00F27B8C">
        <w:rPr>
          <w:rFonts w:ascii="Verdana" w:hAnsi="Verdana"/>
          <w:sz w:val="20"/>
          <w:szCs w:val="20"/>
        </w:rPr>
        <w:t>1</w:t>
      </w:r>
      <w:r w:rsidR="00CC5914">
        <w:rPr>
          <w:rFonts w:ascii="Verdana" w:hAnsi="Verdana"/>
          <w:sz w:val="20"/>
          <w:szCs w:val="20"/>
        </w:rPr>
        <w:t xml:space="preserve">. </w:t>
      </w:r>
      <w:r w:rsidR="002C6AE1">
        <w:rPr>
          <w:rFonts w:ascii="Verdana" w:hAnsi="Verdana"/>
          <w:sz w:val="20"/>
          <w:szCs w:val="20"/>
        </w:rPr>
        <w:t xml:space="preserve">Mit </w:t>
      </w:r>
      <w:r w:rsidR="002C6AE1" w:rsidRPr="002C6AE1">
        <w:rPr>
          <w:rFonts w:ascii="Verdana" w:hAnsi="Verdana"/>
          <w:sz w:val="20"/>
          <w:szCs w:val="20"/>
        </w:rPr>
        <w:t xml:space="preserve">jeweils </w:t>
      </w:r>
      <w:r w:rsidR="002C6AE1">
        <w:rPr>
          <w:rFonts w:ascii="Verdana" w:hAnsi="Verdana"/>
          <w:sz w:val="20"/>
          <w:szCs w:val="20"/>
        </w:rPr>
        <w:t xml:space="preserve">vier </w:t>
      </w:r>
      <w:r w:rsidR="002C6AE1" w:rsidRPr="002C6AE1">
        <w:rPr>
          <w:rFonts w:ascii="Verdana" w:hAnsi="Verdana"/>
          <w:sz w:val="20"/>
          <w:szCs w:val="20"/>
        </w:rPr>
        <w:t xml:space="preserve">separat </w:t>
      </w:r>
      <w:r w:rsidR="00154B78">
        <w:rPr>
          <w:rFonts w:ascii="Verdana" w:hAnsi="Verdana"/>
          <w:sz w:val="20"/>
          <w:szCs w:val="20"/>
        </w:rPr>
        <w:t xml:space="preserve">(4P) </w:t>
      </w:r>
      <w:r w:rsidR="002C6AE1" w:rsidRPr="002C6AE1">
        <w:rPr>
          <w:rFonts w:ascii="Verdana" w:hAnsi="Verdana"/>
          <w:sz w:val="20"/>
          <w:szCs w:val="20"/>
        </w:rPr>
        <w:t>abgeschirmte</w:t>
      </w:r>
      <w:r w:rsidR="0043120A">
        <w:rPr>
          <w:rFonts w:ascii="Verdana" w:hAnsi="Verdana"/>
          <w:sz w:val="20"/>
          <w:szCs w:val="20"/>
        </w:rPr>
        <w:t>n</w:t>
      </w:r>
      <w:r w:rsidR="002C6AE1" w:rsidRPr="002C6AE1">
        <w:rPr>
          <w:rFonts w:ascii="Verdana" w:hAnsi="Verdana"/>
          <w:sz w:val="20"/>
          <w:szCs w:val="20"/>
        </w:rPr>
        <w:t xml:space="preserve"> </w:t>
      </w:r>
      <w:proofErr w:type="spellStart"/>
      <w:r w:rsidR="002C6AE1" w:rsidRPr="002C6AE1">
        <w:rPr>
          <w:rFonts w:ascii="Verdana" w:hAnsi="Verdana"/>
          <w:sz w:val="20"/>
          <w:szCs w:val="20"/>
        </w:rPr>
        <w:t>Adernpaare</w:t>
      </w:r>
      <w:r w:rsidR="0043120A">
        <w:rPr>
          <w:rFonts w:ascii="Verdana" w:hAnsi="Verdana"/>
          <w:sz w:val="20"/>
          <w:szCs w:val="20"/>
        </w:rPr>
        <w:t>n</w:t>
      </w:r>
      <w:proofErr w:type="spellEnd"/>
      <w:r w:rsidR="002C6AE1" w:rsidRPr="002C6AE1">
        <w:rPr>
          <w:rFonts w:ascii="Verdana" w:hAnsi="Verdana"/>
          <w:sz w:val="20"/>
          <w:szCs w:val="20"/>
        </w:rPr>
        <w:t xml:space="preserve"> innerhalb eines gemeinsamen Schirms </w:t>
      </w:r>
      <w:r w:rsidR="00256547">
        <w:rPr>
          <w:rFonts w:ascii="Verdana" w:hAnsi="Verdana"/>
          <w:sz w:val="20"/>
          <w:szCs w:val="20"/>
        </w:rPr>
        <w:t>entspricht</w:t>
      </w:r>
      <w:r w:rsidR="002C6AE1" w:rsidRPr="002C6AE1">
        <w:rPr>
          <w:rFonts w:ascii="Verdana" w:hAnsi="Verdana"/>
          <w:sz w:val="20"/>
          <w:szCs w:val="20"/>
        </w:rPr>
        <w:t xml:space="preserve"> d</w:t>
      </w:r>
      <w:r w:rsidR="00256547">
        <w:rPr>
          <w:rFonts w:ascii="Verdana" w:hAnsi="Verdana"/>
          <w:sz w:val="20"/>
          <w:szCs w:val="20"/>
        </w:rPr>
        <w:t>as Kupferkabel den</w:t>
      </w:r>
      <w:r w:rsidR="002C6AE1">
        <w:rPr>
          <w:rFonts w:ascii="Verdana" w:hAnsi="Verdana"/>
          <w:sz w:val="20"/>
          <w:szCs w:val="20"/>
        </w:rPr>
        <w:t xml:space="preserve"> Vorgaben </w:t>
      </w:r>
      <w:r w:rsidR="002C6AE1" w:rsidRPr="002C6AE1">
        <w:rPr>
          <w:rFonts w:ascii="Verdana" w:hAnsi="Verdana"/>
          <w:sz w:val="20"/>
          <w:szCs w:val="20"/>
        </w:rPr>
        <w:t xml:space="preserve">nach Norm IEEE 802.3 und </w:t>
      </w:r>
      <w:r w:rsidR="00256547">
        <w:rPr>
          <w:rFonts w:ascii="Verdana" w:hAnsi="Verdana"/>
          <w:sz w:val="20"/>
          <w:szCs w:val="20"/>
        </w:rPr>
        <w:t>eignet sich</w:t>
      </w:r>
      <w:r w:rsidR="002C6AE1">
        <w:rPr>
          <w:rFonts w:ascii="Verdana" w:hAnsi="Verdana"/>
          <w:sz w:val="20"/>
          <w:szCs w:val="20"/>
        </w:rPr>
        <w:t xml:space="preserve"> </w:t>
      </w:r>
      <w:r w:rsidR="002C6AE1" w:rsidRPr="002C6AE1">
        <w:rPr>
          <w:rFonts w:ascii="Verdana" w:hAnsi="Verdana"/>
          <w:sz w:val="20"/>
          <w:szCs w:val="20"/>
        </w:rPr>
        <w:t xml:space="preserve">für </w:t>
      </w:r>
      <w:r w:rsidR="00256547">
        <w:rPr>
          <w:rFonts w:ascii="Verdana" w:hAnsi="Verdana"/>
          <w:sz w:val="20"/>
          <w:szCs w:val="20"/>
        </w:rPr>
        <w:t>Highspeed-Ethernet-Netzwerke</w:t>
      </w:r>
      <w:r w:rsidR="007C4F7F">
        <w:rPr>
          <w:rFonts w:ascii="Verdana" w:hAnsi="Verdana"/>
          <w:sz w:val="20"/>
          <w:szCs w:val="20"/>
        </w:rPr>
        <w:t xml:space="preserve"> (</w:t>
      </w:r>
      <w:proofErr w:type="spellStart"/>
      <w:r w:rsidR="007C4F7F">
        <w:rPr>
          <w:rFonts w:ascii="Verdana" w:hAnsi="Verdana"/>
          <w:sz w:val="20"/>
          <w:szCs w:val="20"/>
        </w:rPr>
        <w:t>PoE</w:t>
      </w:r>
      <w:proofErr w:type="spellEnd"/>
      <w:r w:rsidR="007C4F7F">
        <w:rPr>
          <w:rFonts w:ascii="Verdana" w:hAnsi="Verdana"/>
          <w:sz w:val="20"/>
          <w:szCs w:val="20"/>
        </w:rPr>
        <w:t>)</w:t>
      </w:r>
      <w:r w:rsidR="00256547">
        <w:rPr>
          <w:rFonts w:ascii="Verdana" w:hAnsi="Verdana"/>
          <w:sz w:val="20"/>
          <w:szCs w:val="20"/>
        </w:rPr>
        <w:t xml:space="preserve"> von bis zu zehn </w:t>
      </w:r>
      <w:r w:rsidR="002C6AE1" w:rsidRPr="002C6AE1">
        <w:rPr>
          <w:rFonts w:ascii="Verdana" w:hAnsi="Verdana"/>
          <w:sz w:val="20"/>
          <w:szCs w:val="20"/>
        </w:rPr>
        <w:t>Gigabit</w:t>
      </w:r>
      <w:r w:rsidR="00256547" w:rsidRPr="004F2105">
        <w:rPr>
          <w:rFonts w:ascii="Verdana" w:hAnsi="Verdana"/>
          <w:sz w:val="20"/>
          <w:szCs w:val="20"/>
        </w:rPr>
        <w:t>.</w:t>
      </w:r>
      <w:r w:rsidR="002276A0" w:rsidRPr="004F2105">
        <w:rPr>
          <w:rFonts w:ascii="Verdana" w:hAnsi="Verdana"/>
          <w:sz w:val="20"/>
          <w:szCs w:val="20"/>
        </w:rPr>
        <w:t xml:space="preserve"> </w:t>
      </w:r>
      <w:r w:rsidR="004F2105" w:rsidRPr="004F2105">
        <w:rPr>
          <w:rFonts w:ascii="Verdana" w:hAnsi="Verdana"/>
          <w:sz w:val="20"/>
          <w:szCs w:val="20"/>
        </w:rPr>
        <w:t xml:space="preserve">Es ermöglicht </w:t>
      </w:r>
      <w:r w:rsidR="00154B78">
        <w:rPr>
          <w:rFonts w:ascii="Verdana" w:hAnsi="Verdana"/>
          <w:sz w:val="20"/>
          <w:szCs w:val="20"/>
        </w:rPr>
        <w:t xml:space="preserve">zudem </w:t>
      </w:r>
      <w:r w:rsidR="004F2105" w:rsidRPr="004F2105">
        <w:rPr>
          <w:rFonts w:ascii="Verdana" w:hAnsi="Verdana"/>
          <w:sz w:val="20"/>
          <w:szCs w:val="20"/>
        </w:rPr>
        <w:t xml:space="preserve">25 </w:t>
      </w:r>
      <w:proofErr w:type="spellStart"/>
      <w:r w:rsidR="004F2105" w:rsidRPr="004F2105">
        <w:rPr>
          <w:rFonts w:ascii="Verdana" w:hAnsi="Verdana"/>
          <w:sz w:val="20"/>
          <w:szCs w:val="20"/>
        </w:rPr>
        <w:t>GBase</w:t>
      </w:r>
      <w:proofErr w:type="spellEnd"/>
      <w:r w:rsidR="004F2105" w:rsidRPr="004F2105">
        <w:rPr>
          <w:rFonts w:ascii="Verdana" w:hAnsi="Verdana"/>
          <w:sz w:val="20"/>
          <w:szCs w:val="20"/>
        </w:rPr>
        <w:t>-T-Anwendungen mit einer maximal überbrückbaren Übertragungslänge von 30 Metern.</w:t>
      </w:r>
    </w:p>
    <w:p w14:paraId="6C722B46" w14:textId="77777777" w:rsidR="00CC5914" w:rsidRDefault="00CC5914" w:rsidP="00432F36">
      <w:pPr>
        <w:spacing w:line="360" w:lineRule="auto"/>
        <w:jc w:val="both"/>
        <w:rPr>
          <w:rFonts w:ascii="Verdana" w:hAnsi="Verdana"/>
          <w:sz w:val="20"/>
          <w:szCs w:val="20"/>
        </w:rPr>
      </w:pPr>
    </w:p>
    <w:p w14:paraId="4B7073FD" w14:textId="0880BEEC" w:rsidR="00256547" w:rsidRPr="002276A0" w:rsidRDefault="00A974C2" w:rsidP="00432F36">
      <w:pPr>
        <w:spacing w:line="360" w:lineRule="auto"/>
        <w:jc w:val="both"/>
        <w:rPr>
          <w:rFonts w:ascii="Verdana" w:hAnsi="Verdana"/>
          <w:b/>
          <w:bCs/>
          <w:sz w:val="20"/>
          <w:szCs w:val="20"/>
        </w:rPr>
      </w:pPr>
      <w:r>
        <w:rPr>
          <w:rFonts w:ascii="Verdana" w:hAnsi="Verdana"/>
          <w:b/>
          <w:bCs/>
          <w:sz w:val="20"/>
          <w:szCs w:val="20"/>
        </w:rPr>
        <w:t>Schnelle und sichere</w:t>
      </w:r>
      <w:r w:rsidR="00E53EE7">
        <w:rPr>
          <w:rFonts w:ascii="Verdana" w:hAnsi="Verdana"/>
          <w:b/>
          <w:bCs/>
          <w:sz w:val="20"/>
          <w:szCs w:val="20"/>
        </w:rPr>
        <w:t xml:space="preserve"> Montage </w:t>
      </w:r>
      <w:r>
        <w:rPr>
          <w:rFonts w:ascii="Verdana" w:hAnsi="Verdana"/>
          <w:b/>
          <w:bCs/>
          <w:sz w:val="20"/>
          <w:szCs w:val="20"/>
        </w:rPr>
        <w:t>mit</w:t>
      </w:r>
      <w:r w:rsidR="00256547" w:rsidRPr="002276A0">
        <w:rPr>
          <w:rFonts w:ascii="Verdana" w:hAnsi="Verdana"/>
          <w:b/>
          <w:bCs/>
          <w:sz w:val="20"/>
          <w:szCs w:val="20"/>
        </w:rPr>
        <w:t xml:space="preserve"> </w:t>
      </w:r>
      <w:proofErr w:type="spellStart"/>
      <w:r w:rsidR="00256547" w:rsidRPr="002276A0">
        <w:rPr>
          <w:rFonts w:ascii="Verdana" w:hAnsi="Verdana"/>
          <w:b/>
          <w:bCs/>
          <w:sz w:val="20"/>
          <w:szCs w:val="20"/>
        </w:rPr>
        <w:t>Reelex</w:t>
      </w:r>
      <w:proofErr w:type="spellEnd"/>
      <w:r w:rsidR="00256547" w:rsidRPr="002276A0">
        <w:rPr>
          <w:rFonts w:ascii="Verdana" w:hAnsi="Verdana"/>
          <w:b/>
          <w:bCs/>
          <w:sz w:val="20"/>
          <w:szCs w:val="20"/>
        </w:rPr>
        <w:t>-Box</w:t>
      </w:r>
    </w:p>
    <w:p w14:paraId="4998336C" w14:textId="381CDB61" w:rsidR="00256547" w:rsidRDefault="00E53EE7" w:rsidP="00432F36">
      <w:pPr>
        <w:spacing w:line="360" w:lineRule="auto"/>
        <w:jc w:val="both"/>
        <w:rPr>
          <w:rFonts w:ascii="Verdana" w:hAnsi="Verdana"/>
          <w:sz w:val="20"/>
          <w:szCs w:val="20"/>
        </w:rPr>
      </w:pPr>
      <w:r>
        <w:rPr>
          <w:rFonts w:ascii="Verdana" w:hAnsi="Verdana"/>
          <w:sz w:val="20"/>
          <w:szCs w:val="20"/>
        </w:rPr>
        <w:t xml:space="preserve">Für </w:t>
      </w:r>
      <w:r w:rsidR="000855D3">
        <w:rPr>
          <w:rFonts w:ascii="Verdana" w:hAnsi="Verdana"/>
          <w:sz w:val="20"/>
          <w:szCs w:val="20"/>
        </w:rPr>
        <w:t xml:space="preserve">ein </w:t>
      </w:r>
      <w:r>
        <w:rPr>
          <w:rFonts w:ascii="Verdana" w:hAnsi="Verdana"/>
          <w:sz w:val="20"/>
          <w:szCs w:val="20"/>
        </w:rPr>
        <w:t xml:space="preserve">noch einfacheres und schnelleres Verlegen hat die BU Multimedia Solutions die Verpackung des </w:t>
      </w:r>
      <w:proofErr w:type="spellStart"/>
      <w:r>
        <w:rPr>
          <w:rFonts w:ascii="Verdana" w:hAnsi="Verdana"/>
          <w:sz w:val="20"/>
          <w:szCs w:val="20"/>
        </w:rPr>
        <w:t>Draka</w:t>
      </w:r>
      <w:proofErr w:type="spellEnd"/>
      <w:r>
        <w:rPr>
          <w:rFonts w:ascii="Verdana" w:hAnsi="Verdana"/>
          <w:sz w:val="20"/>
          <w:szCs w:val="20"/>
        </w:rPr>
        <w:t xml:space="preserve"> </w:t>
      </w:r>
      <w:r w:rsidRPr="002C6AE1">
        <w:rPr>
          <w:rFonts w:ascii="Verdana" w:hAnsi="Verdana"/>
          <w:sz w:val="20"/>
          <w:szCs w:val="20"/>
        </w:rPr>
        <w:t>UC</w:t>
      </w:r>
      <w:r w:rsidRPr="002C6AE1">
        <w:rPr>
          <w:rFonts w:ascii="Verdana" w:hAnsi="Verdana"/>
          <w:sz w:val="20"/>
          <w:szCs w:val="20"/>
          <w:vertAlign w:val="superscript"/>
        </w:rPr>
        <w:t>H</w:t>
      </w:r>
      <w:r w:rsidR="004C3B4E">
        <w:rPr>
          <w:rFonts w:ascii="Verdana" w:hAnsi="Verdana"/>
          <w:sz w:val="20"/>
          <w:szCs w:val="20"/>
          <w:vertAlign w:val="superscript"/>
        </w:rPr>
        <w:t>OME</w:t>
      </w:r>
      <w:r w:rsidRPr="002C6AE1">
        <w:rPr>
          <w:rFonts w:ascii="Verdana" w:hAnsi="Verdana"/>
          <w:sz w:val="20"/>
          <w:szCs w:val="20"/>
        </w:rPr>
        <w:t xml:space="preserve"> Cat.7</w:t>
      </w:r>
      <w:r w:rsidRPr="004F2105">
        <w:rPr>
          <w:rFonts w:ascii="Verdana" w:hAnsi="Verdana"/>
          <w:sz w:val="20"/>
          <w:szCs w:val="20"/>
          <w:vertAlign w:val="subscript"/>
        </w:rPr>
        <w:t>A</w:t>
      </w:r>
      <w:r w:rsidRPr="002C6AE1">
        <w:rPr>
          <w:rFonts w:ascii="Verdana" w:hAnsi="Verdana"/>
          <w:sz w:val="20"/>
          <w:szCs w:val="20"/>
        </w:rPr>
        <w:t xml:space="preserve"> SS22</w:t>
      </w:r>
      <w:r>
        <w:rPr>
          <w:rFonts w:ascii="Verdana" w:hAnsi="Verdana"/>
          <w:sz w:val="20"/>
          <w:szCs w:val="20"/>
        </w:rPr>
        <w:t xml:space="preserve">-Kabels </w:t>
      </w:r>
      <w:r w:rsidR="0043120A">
        <w:rPr>
          <w:rFonts w:ascii="Verdana" w:hAnsi="Verdana"/>
          <w:sz w:val="20"/>
          <w:szCs w:val="20"/>
        </w:rPr>
        <w:t xml:space="preserve">vom Abrollen von </w:t>
      </w:r>
      <w:r>
        <w:rPr>
          <w:rFonts w:ascii="Verdana" w:hAnsi="Verdana"/>
          <w:sz w:val="20"/>
          <w:szCs w:val="20"/>
        </w:rPr>
        <w:t xml:space="preserve">der Kabeltrommel auf eine </w:t>
      </w:r>
      <w:r w:rsidR="00A974C2">
        <w:rPr>
          <w:rFonts w:ascii="Verdana" w:hAnsi="Verdana"/>
          <w:sz w:val="20"/>
          <w:szCs w:val="20"/>
        </w:rPr>
        <w:t>praktische</w:t>
      </w:r>
      <w:r w:rsidR="003C14C6">
        <w:rPr>
          <w:rFonts w:ascii="Verdana" w:hAnsi="Verdana"/>
          <w:sz w:val="20"/>
          <w:szCs w:val="20"/>
        </w:rPr>
        <w:t>, schwarz-</w:t>
      </w:r>
      <w:r w:rsidR="00962ABD">
        <w:rPr>
          <w:rFonts w:ascii="Verdana" w:hAnsi="Verdana"/>
          <w:sz w:val="20"/>
          <w:szCs w:val="20"/>
        </w:rPr>
        <w:t>orange</w:t>
      </w:r>
      <w:r w:rsidR="00A974C2">
        <w:rPr>
          <w:rFonts w:ascii="Verdana" w:hAnsi="Verdana"/>
          <w:sz w:val="20"/>
          <w:szCs w:val="20"/>
        </w:rPr>
        <w:t xml:space="preserve"> </w:t>
      </w:r>
      <w:proofErr w:type="spellStart"/>
      <w:r>
        <w:rPr>
          <w:rFonts w:ascii="Verdana" w:hAnsi="Verdana"/>
          <w:sz w:val="20"/>
          <w:szCs w:val="20"/>
        </w:rPr>
        <w:t>Reelex</w:t>
      </w:r>
      <w:proofErr w:type="spellEnd"/>
      <w:r>
        <w:rPr>
          <w:rFonts w:ascii="Verdana" w:hAnsi="Verdana"/>
          <w:sz w:val="20"/>
          <w:szCs w:val="20"/>
        </w:rPr>
        <w:t xml:space="preserve">-Box umgestellt. </w:t>
      </w:r>
      <w:r w:rsidR="00100333">
        <w:rPr>
          <w:rFonts w:ascii="Verdana" w:hAnsi="Verdana"/>
          <w:sz w:val="20"/>
          <w:szCs w:val="20"/>
        </w:rPr>
        <w:t>„</w:t>
      </w:r>
      <w:r>
        <w:rPr>
          <w:rFonts w:ascii="Verdana" w:hAnsi="Verdana"/>
          <w:sz w:val="20"/>
          <w:szCs w:val="20"/>
        </w:rPr>
        <w:t>Ab sofort ist das Kupferkabel in umweltfreundlichem Karton mit 200 Metern Kabellänge verfügbar. Davon profitieren Installateure wie auch Kunden und Großhändler</w:t>
      </w:r>
      <w:r w:rsidR="00100333">
        <w:rPr>
          <w:rFonts w:ascii="Verdana" w:hAnsi="Verdana"/>
          <w:sz w:val="20"/>
          <w:szCs w:val="20"/>
        </w:rPr>
        <w:t xml:space="preserve">“, sagt Zoran </w:t>
      </w:r>
      <w:proofErr w:type="spellStart"/>
      <w:r w:rsidR="00100333">
        <w:rPr>
          <w:rFonts w:ascii="Verdana" w:hAnsi="Verdana"/>
          <w:sz w:val="20"/>
          <w:szCs w:val="20"/>
        </w:rPr>
        <w:t>Borcic</w:t>
      </w:r>
      <w:proofErr w:type="spellEnd"/>
      <w:r w:rsidR="00100333">
        <w:rPr>
          <w:rFonts w:ascii="Verdana" w:hAnsi="Verdana"/>
          <w:sz w:val="20"/>
          <w:szCs w:val="20"/>
        </w:rPr>
        <w:t xml:space="preserve">, Produktmanager Kupferkabel, BU Multimedia Solutions, </w:t>
      </w:r>
      <w:proofErr w:type="spellStart"/>
      <w:r w:rsidR="00100333">
        <w:rPr>
          <w:rFonts w:ascii="Verdana" w:hAnsi="Verdana"/>
          <w:sz w:val="20"/>
          <w:szCs w:val="20"/>
        </w:rPr>
        <w:t>Prysmian</w:t>
      </w:r>
      <w:proofErr w:type="spellEnd"/>
      <w:r w:rsidR="00100333">
        <w:rPr>
          <w:rFonts w:ascii="Verdana" w:hAnsi="Verdana"/>
          <w:sz w:val="20"/>
          <w:szCs w:val="20"/>
        </w:rPr>
        <w:t xml:space="preserve"> Group</w:t>
      </w:r>
      <w:r>
        <w:rPr>
          <w:rFonts w:ascii="Verdana" w:hAnsi="Verdana"/>
          <w:sz w:val="20"/>
          <w:szCs w:val="20"/>
        </w:rPr>
        <w:t>. D</w:t>
      </w:r>
      <w:r w:rsidR="00A974C2">
        <w:rPr>
          <w:rFonts w:ascii="Verdana" w:hAnsi="Verdana"/>
          <w:sz w:val="20"/>
          <w:szCs w:val="20"/>
        </w:rPr>
        <w:t>ie</w:t>
      </w:r>
      <w:r>
        <w:rPr>
          <w:rFonts w:ascii="Verdana" w:hAnsi="Verdana"/>
          <w:sz w:val="20"/>
          <w:szCs w:val="20"/>
        </w:rPr>
        <w:t xml:space="preserve"> kompakte </w:t>
      </w:r>
      <w:r w:rsidR="00A974C2">
        <w:rPr>
          <w:rFonts w:ascii="Verdana" w:hAnsi="Verdana"/>
          <w:sz w:val="20"/>
          <w:szCs w:val="20"/>
        </w:rPr>
        <w:t>Verpackung</w:t>
      </w:r>
      <w:r>
        <w:rPr>
          <w:rFonts w:ascii="Verdana" w:hAnsi="Verdana"/>
          <w:sz w:val="20"/>
          <w:szCs w:val="20"/>
        </w:rPr>
        <w:t xml:space="preserve"> </w:t>
      </w:r>
      <w:r w:rsidR="00A974C2">
        <w:rPr>
          <w:rFonts w:ascii="Verdana" w:hAnsi="Verdana"/>
          <w:sz w:val="20"/>
          <w:szCs w:val="20"/>
        </w:rPr>
        <w:t xml:space="preserve">ist </w:t>
      </w:r>
      <w:r>
        <w:rPr>
          <w:rFonts w:ascii="Verdana" w:hAnsi="Verdana"/>
          <w:sz w:val="20"/>
          <w:szCs w:val="20"/>
        </w:rPr>
        <w:t xml:space="preserve">vorteilhaft bei </w:t>
      </w:r>
      <w:r w:rsidR="00A974C2">
        <w:rPr>
          <w:rFonts w:ascii="Verdana" w:hAnsi="Verdana"/>
          <w:sz w:val="20"/>
          <w:szCs w:val="20"/>
        </w:rPr>
        <w:t xml:space="preserve">Lagerung, Installation und Entsorgung. Das Kabel lässt sich </w:t>
      </w:r>
      <w:r w:rsidR="00B54EFB">
        <w:rPr>
          <w:rFonts w:ascii="Verdana" w:hAnsi="Verdana"/>
          <w:sz w:val="20"/>
          <w:szCs w:val="20"/>
        </w:rPr>
        <w:t>einfach</w:t>
      </w:r>
      <w:r w:rsidR="00A974C2">
        <w:rPr>
          <w:rFonts w:ascii="Verdana" w:hAnsi="Verdana"/>
          <w:sz w:val="20"/>
          <w:szCs w:val="20"/>
        </w:rPr>
        <w:t xml:space="preserve"> und sicher herausziehen</w:t>
      </w:r>
      <w:r w:rsidR="0043120A">
        <w:rPr>
          <w:rFonts w:ascii="Verdana" w:hAnsi="Verdana"/>
          <w:sz w:val="20"/>
          <w:szCs w:val="20"/>
        </w:rPr>
        <w:t>,</w:t>
      </w:r>
      <w:r w:rsidR="00A974C2">
        <w:rPr>
          <w:rFonts w:ascii="Verdana" w:hAnsi="Verdana"/>
          <w:sz w:val="20"/>
          <w:szCs w:val="20"/>
        </w:rPr>
        <w:t xml:space="preserve"> ohne zu verdrehen. Die Installation geht schneller und ist damit </w:t>
      </w:r>
      <w:r w:rsidR="00A974C2">
        <w:rPr>
          <w:rFonts w:ascii="Verdana" w:hAnsi="Verdana"/>
          <w:sz w:val="20"/>
          <w:szCs w:val="20"/>
        </w:rPr>
        <w:lastRenderedPageBreak/>
        <w:t>kostengünstiger</w:t>
      </w:r>
      <w:r w:rsidR="00B50D50">
        <w:rPr>
          <w:rFonts w:ascii="Verdana" w:hAnsi="Verdana"/>
          <w:sz w:val="20"/>
          <w:szCs w:val="20"/>
        </w:rPr>
        <w:t>.</w:t>
      </w:r>
      <w:r w:rsidR="00A974C2">
        <w:rPr>
          <w:rFonts w:ascii="Verdana" w:hAnsi="Verdana"/>
          <w:sz w:val="20"/>
          <w:szCs w:val="20"/>
        </w:rPr>
        <w:t xml:space="preserve"> Durch </w:t>
      </w:r>
      <w:r w:rsidR="00154B78">
        <w:rPr>
          <w:rFonts w:ascii="Verdana" w:hAnsi="Verdana"/>
          <w:sz w:val="20"/>
          <w:szCs w:val="20"/>
        </w:rPr>
        <w:t xml:space="preserve">die </w:t>
      </w:r>
      <w:r w:rsidR="00A974C2">
        <w:rPr>
          <w:rFonts w:ascii="Verdana" w:hAnsi="Verdana"/>
          <w:sz w:val="20"/>
          <w:szCs w:val="20"/>
        </w:rPr>
        <w:t xml:space="preserve">reduzierte Kabellänge und Kartonverpackung ist das Gewicht geringer, die Box leichter zu </w:t>
      </w:r>
      <w:r w:rsidR="00A44B40">
        <w:rPr>
          <w:rFonts w:ascii="Verdana" w:hAnsi="Verdana"/>
          <w:sz w:val="20"/>
          <w:szCs w:val="20"/>
        </w:rPr>
        <w:t>handhaben</w:t>
      </w:r>
      <w:r w:rsidR="00A974C2">
        <w:rPr>
          <w:rFonts w:ascii="Verdana" w:hAnsi="Verdana"/>
          <w:sz w:val="20"/>
          <w:szCs w:val="20"/>
        </w:rPr>
        <w:t xml:space="preserve"> und umweltfreundlich zu entsorgen. </w:t>
      </w:r>
      <w:r w:rsidR="000855D3">
        <w:rPr>
          <w:rFonts w:ascii="Verdana" w:hAnsi="Verdana"/>
          <w:sz w:val="20"/>
          <w:szCs w:val="20"/>
        </w:rPr>
        <w:t>“Über</w:t>
      </w:r>
      <w:r w:rsidR="00A974C2">
        <w:rPr>
          <w:rFonts w:ascii="Verdana" w:hAnsi="Verdana"/>
          <w:sz w:val="20"/>
          <w:szCs w:val="20"/>
        </w:rPr>
        <w:t xml:space="preserve"> 95 Prozent der Verlegung</w:t>
      </w:r>
      <w:r w:rsidR="00B50D50">
        <w:rPr>
          <w:rFonts w:ascii="Verdana" w:hAnsi="Verdana"/>
          <w:sz w:val="20"/>
          <w:szCs w:val="20"/>
        </w:rPr>
        <w:t>en</w:t>
      </w:r>
      <w:r w:rsidR="00A974C2">
        <w:rPr>
          <w:rFonts w:ascii="Verdana" w:hAnsi="Verdana"/>
          <w:sz w:val="20"/>
          <w:szCs w:val="20"/>
        </w:rPr>
        <w:t xml:space="preserve"> in Privathäusern </w:t>
      </w:r>
      <w:r w:rsidR="000855D3">
        <w:rPr>
          <w:rFonts w:ascii="Verdana" w:hAnsi="Verdana"/>
          <w:sz w:val="20"/>
          <w:szCs w:val="20"/>
        </w:rPr>
        <w:t xml:space="preserve">benötigen </w:t>
      </w:r>
      <w:r w:rsidR="00A974C2">
        <w:rPr>
          <w:rFonts w:ascii="Verdana" w:hAnsi="Verdana"/>
          <w:sz w:val="20"/>
          <w:szCs w:val="20"/>
        </w:rPr>
        <w:t>maximal 200 Meter Kabel</w:t>
      </w:r>
      <w:r w:rsidR="000855D3">
        <w:rPr>
          <w:rFonts w:ascii="Verdana" w:hAnsi="Verdana"/>
          <w:sz w:val="20"/>
          <w:szCs w:val="20"/>
        </w:rPr>
        <w:t xml:space="preserve">“, so </w:t>
      </w:r>
      <w:proofErr w:type="spellStart"/>
      <w:r w:rsidR="000855D3">
        <w:rPr>
          <w:rFonts w:ascii="Verdana" w:hAnsi="Verdana"/>
          <w:sz w:val="20"/>
          <w:szCs w:val="20"/>
        </w:rPr>
        <w:t>Borcic</w:t>
      </w:r>
      <w:proofErr w:type="spellEnd"/>
      <w:r w:rsidR="000855D3">
        <w:rPr>
          <w:rFonts w:ascii="Verdana" w:hAnsi="Verdana"/>
          <w:sz w:val="20"/>
          <w:szCs w:val="20"/>
        </w:rPr>
        <w:t xml:space="preserve">. „Damit haben wir die Größe der Box auf den Bedarf abgestimmt und </w:t>
      </w:r>
      <w:r w:rsidR="00154B78">
        <w:rPr>
          <w:rFonts w:ascii="Verdana" w:hAnsi="Verdana"/>
          <w:sz w:val="20"/>
          <w:szCs w:val="20"/>
        </w:rPr>
        <w:t>genau richtig</w:t>
      </w:r>
      <w:r w:rsidR="000855D3">
        <w:rPr>
          <w:rFonts w:ascii="Verdana" w:hAnsi="Verdana"/>
          <w:sz w:val="20"/>
          <w:szCs w:val="20"/>
        </w:rPr>
        <w:t xml:space="preserve"> dimensioniert.“</w:t>
      </w:r>
    </w:p>
    <w:p w14:paraId="7264B0B8" w14:textId="1BDC7C74" w:rsidR="003C14C6" w:rsidRDefault="003C14C6" w:rsidP="00432F36">
      <w:pPr>
        <w:spacing w:line="360" w:lineRule="auto"/>
        <w:jc w:val="both"/>
        <w:rPr>
          <w:rFonts w:ascii="Verdana" w:hAnsi="Verdana"/>
          <w:sz w:val="20"/>
          <w:szCs w:val="20"/>
        </w:rPr>
      </w:pPr>
    </w:p>
    <w:p w14:paraId="749F407C" w14:textId="132C96E9" w:rsidR="003C14C6" w:rsidRPr="00C931CE" w:rsidRDefault="007C4F7F" w:rsidP="006B758E">
      <w:pPr>
        <w:spacing w:line="360" w:lineRule="auto"/>
        <w:jc w:val="both"/>
        <w:rPr>
          <w:rFonts w:ascii="Verdana" w:hAnsi="Verdana"/>
          <w:b/>
          <w:bCs/>
          <w:sz w:val="20"/>
          <w:szCs w:val="20"/>
        </w:rPr>
      </w:pPr>
      <w:r>
        <w:rPr>
          <w:rFonts w:ascii="Verdana" w:hAnsi="Verdana"/>
          <w:b/>
          <w:bCs/>
          <w:sz w:val="20"/>
          <w:szCs w:val="20"/>
        </w:rPr>
        <w:t>Brandsicher und optimal abgeschirmt</w:t>
      </w:r>
      <w:r w:rsidR="003C14C6" w:rsidRPr="00C931CE">
        <w:rPr>
          <w:rFonts w:ascii="Verdana" w:hAnsi="Verdana"/>
          <w:b/>
          <w:bCs/>
          <w:sz w:val="20"/>
          <w:szCs w:val="20"/>
        </w:rPr>
        <w:t xml:space="preserve"> </w:t>
      </w:r>
    </w:p>
    <w:p w14:paraId="137A2FDD" w14:textId="09E302DB" w:rsidR="007C4F7F" w:rsidRPr="00BF24DE" w:rsidRDefault="00B54EFB" w:rsidP="006B758E">
      <w:pPr>
        <w:spacing w:line="360" w:lineRule="auto"/>
        <w:jc w:val="both"/>
        <w:rPr>
          <w:rFonts w:ascii="Verdana" w:hAnsi="Verdana"/>
          <w:sz w:val="20"/>
          <w:szCs w:val="20"/>
        </w:rPr>
      </w:pPr>
      <w:r>
        <w:rPr>
          <w:rFonts w:ascii="Verdana" w:hAnsi="Verdana"/>
          <w:sz w:val="20"/>
          <w:szCs w:val="20"/>
        </w:rPr>
        <w:t xml:space="preserve">Das </w:t>
      </w:r>
      <w:r w:rsidRPr="002C6AE1">
        <w:rPr>
          <w:rFonts w:ascii="Verdana" w:hAnsi="Verdana"/>
          <w:sz w:val="20"/>
          <w:szCs w:val="20"/>
        </w:rPr>
        <w:t>UC</w:t>
      </w:r>
      <w:r w:rsidRPr="006B758E">
        <w:rPr>
          <w:rFonts w:ascii="Verdana" w:hAnsi="Verdana"/>
          <w:sz w:val="20"/>
          <w:szCs w:val="20"/>
          <w:vertAlign w:val="superscript"/>
        </w:rPr>
        <w:t>H</w:t>
      </w:r>
      <w:r w:rsidR="004C3B4E" w:rsidRPr="006B758E">
        <w:rPr>
          <w:rFonts w:ascii="Verdana" w:hAnsi="Verdana"/>
          <w:sz w:val="20"/>
          <w:szCs w:val="20"/>
          <w:vertAlign w:val="superscript"/>
        </w:rPr>
        <w:t>OME</w:t>
      </w:r>
      <w:r w:rsidRPr="002C6AE1">
        <w:rPr>
          <w:rFonts w:ascii="Verdana" w:hAnsi="Verdana"/>
          <w:sz w:val="20"/>
          <w:szCs w:val="20"/>
        </w:rPr>
        <w:t xml:space="preserve"> Cat.7</w:t>
      </w:r>
      <w:r w:rsidRPr="006B758E">
        <w:rPr>
          <w:rFonts w:ascii="Verdana" w:hAnsi="Verdana"/>
          <w:sz w:val="20"/>
          <w:szCs w:val="20"/>
        </w:rPr>
        <w:t>A</w:t>
      </w:r>
      <w:r w:rsidRPr="002C6AE1">
        <w:rPr>
          <w:rFonts w:ascii="Verdana" w:hAnsi="Verdana"/>
          <w:sz w:val="20"/>
          <w:szCs w:val="20"/>
        </w:rPr>
        <w:t xml:space="preserve"> SS22</w:t>
      </w:r>
      <w:r>
        <w:rPr>
          <w:rFonts w:ascii="Verdana" w:hAnsi="Verdana"/>
          <w:sz w:val="20"/>
          <w:szCs w:val="20"/>
        </w:rPr>
        <w:t xml:space="preserve">-Kabel </w:t>
      </w:r>
      <w:r w:rsidR="00D61513">
        <w:rPr>
          <w:rFonts w:ascii="Verdana" w:hAnsi="Verdana"/>
          <w:sz w:val="20"/>
          <w:szCs w:val="20"/>
        </w:rPr>
        <w:t>mit einem</w:t>
      </w:r>
      <w:r w:rsidR="007C4F7F">
        <w:rPr>
          <w:rFonts w:ascii="Verdana" w:hAnsi="Verdana"/>
          <w:sz w:val="20"/>
          <w:szCs w:val="20"/>
        </w:rPr>
        <w:t xml:space="preserve"> </w:t>
      </w:r>
      <w:r w:rsidR="000855D3">
        <w:rPr>
          <w:rFonts w:ascii="Verdana" w:hAnsi="Verdana"/>
          <w:sz w:val="20"/>
          <w:szCs w:val="20"/>
        </w:rPr>
        <w:t>Außend</w:t>
      </w:r>
      <w:r w:rsidR="007C4F7F">
        <w:rPr>
          <w:rFonts w:ascii="Verdana" w:hAnsi="Verdana"/>
          <w:sz w:val="20"/>
          <w:szCs w:val="20"/>
        </w:rPr>
        <w:t xml:space="preserve">urchmesser von 7,6 Millimeter </w:t>
      </w:r>
      <w:r w:rsidR="003E037E">
        <w:rPr>
          <w:rFonts w:ascii="Verdana" w:hAnsi="Verdana"/>
          <w:sz w:val="20"/>
          <w:szCs w:val="20"/>
        </w:rPr>
        <w:t>erreicht</w:t>
      </w:r>
      <w:r w:rsidR="003337DE">
        <w:rPr>
          <w:rFonts w:ascii="Verdana" w:hAnsi="Verdana"/>
          <w:sz w:val="20"/>
          <w:szCs w:val="20"/>
        </w:rPr>
        <w:t xml:space="preserve"> durch seinen AWG-Wert 22</w:t>
      </w:r>
      <w:r w:rsidR="00462BC1">
        <w:rPr>
          <w:rFonts w:ascii="Verdana" w:hAnsi="Verdana"/>
          <w:sz w:val="20"/>
          <w:szCs w:val="20"/>
        </w:rPr>
        <w:t xml:space="preserve"> </w:t>
      </w:r>
      <w:r w:rsidR="00D61513">
        <w:rPr>
          <w:rFonts w:ascii="Verdana" w:hAnsi="Verdana"/>
          <w:sz w:val="20"/>
          <w:szCs w:val="20"/>
        </w:rPr>
        <w:t>„Best-in-Class“</w:t>
      </w:r>
      <w:r w:rsidR="003E037E">
        <w:rPr>
          <w:rFonts w:ascii="Verdana" w:hAnsi="Verdana"/>
          <w:sz w:val="20"/>
          <w:szCs w:val="20"/>
        </w:rPr>
        <w:t>-</w:t>
      </w:r>
      <w:r w:rsidR="00D61513">
        <w:rPr>
          <w:rFonts w:ascii="Verdana" w:hAnsi="Verdana"/>
          <w:sz w:val="20"/>
          <w:szCs w:val="20"/>
        </w:rPr>
        <w:t xml:space="preserve">Performance bei Power </w:t>
      </w:r>
      <w:proofErr w:type="spellStart"/>
      <w:r w:rsidR="00D61513">
        <w:rPr>
          <w:rFonts w:ascii="Verdana" w:hAnsi="Verdana"/>
          <w:sz w:val="20"/>
          <w:szCs w:val="20"/>
        </w:rPr>
        <w:t>over</w:t>
      </w:r>
      <w:proofErr w:type="spellEnd"/>
      <w:r w:rsidR="00D61513">
        <w:rPr>
          <w:rFonts w:ascii="Verdana" w:hAnsi="Verdana"/>
          <w:sz w:val="20"/>
          <w:szCs w:val="20"/>
        </w:rPr>
        <w:t xml:space="preserve"> Ethernet (IEEE 802</w:t>
      </w:r>
      <w:r w:rsidR="003337DE">
        <w:rPr>
          <w:rFonts w:ascii="Verdana" w:hAnsi="Verdana"/>
          <w:sz w:val="20"/>
          <w:szCs w:val="20"/>
        </w:rPr>
        <w:t>.</w:t>
      </w:r>
      <w:r w:rsidR="00D61513">
        <w:rPr>
          <w:rFonts w:ascii="Verdana" w:hAnsi="Verdana"/>
          <w:sz w:val="20"/>
          <w:szCs w:val="20"/>
        </w:rPr>
        <w:t>3bt mit 90 W). Im Vergleich zu AWG23 weist das Kupferkabel 58 Prozent weniger Verlustleistung und 50 Prozent weniger Kabelerwärmung auf. W</w:t>
      </w:r>
      <w:r>
        <w:rPr>
          <w:rFonts w:ascii="Verdana" w:hAnsi="Verdana"/>
          <w:sz w:val="20"/>
          <w:szCs w:val="20"/>
        </w:rPr>
        <w:t xml:space="preserve">ie alle hoch geschirmten </w:t>
      </w:r>
      <w:proofErr w:type="spellStart"/>
      <w:r>
        <w:rPr>
          <w:rFonts w:ascii="Verdana" w:hAnsi="Verdana"/>
          <w:sz w:val="20"/>
          <w:szCs w:val="20"/>
        </w:rPr>
        <w:t>Draka</w:t>
      </w:r>
      <w:proofErr w:type="spellEnd"/>
      <w:r>
        <w:rPr>
          <w:rFonts w:ascii="Verdana" w:hAnsi="Verdana"/>
          <w:sz w:val="20"/>
          <w:szCs w:val="20"/>
        </w:rPr>
        <w:t xml:space="preserve"> S</w:t>
      </w:r>
      <w:r w:rsidR="000855D3">
        <w:rPr>
          <w:rFonts w:ascii="Verdana" w:hAnsi="Verdana"/>
          <w:sz w:val="20"/>
          <w:szCs w:val="20"/>
        </w:rPr>
        <w:t>/</w:t>
      </w:r>
      <w:r>
        <w:rPr>
          <w:rFonts w:ascii="Verdana" w:hAnsi="Verdana"/>
          <w:sz w:val="20"/>
          <w:szCs w:val="20"/>
        </w:rPr>
        <w:t xml:space="preserve">FTP-Installations- und </w:t>
      </w:r>
      <w:r w:rsidRPr="00B54EFB">
        <w:rPr>
          <w:rFonts w:ascii="Verdana" w:hAnsi="Verdana"/>
          <w:sz w:val="20"/>
          <w:szCs w:val="20"/>
        </w:rPr>
        <w:t>Anschlusskabel der Kategorien 7, 7</w:t>
      </w:r>
      <w:r w:rsidRPr="006B758E">
        <w:rPr>
          <w:rFonts w:ascii="Verdana" w:hAnsi="Verdana"/>
          <w:sz w:val="20"/>
          <w:szCs w:val="20"/>
        </w:rPr>
        <w:t>A</w:t>
      </w:r>
      <w:r w:rsidRPr="00B54EFB">
        <w:rPr>
          <w:rFonts w:ascii="Verdana" w:hAnsi="Verdana"/>
          <w:sz w:val="20"/>
          <w:szCs w:val="20"/>
        </w:rPr>
        <w:t xml:space="preserve"> und 8.2 </w:t>
      </w:r>
      <w:r w:rsidR="000855D3">
        <w:rPr>
          <w:rFonts w:ascii="Verdana" w:hAnsi="Verdana"/>
          <w:sz w:val="20"/>
          <w:szCs w:val="20"/>
        </w:rPr>
        <w:t xml:space="preserve">garantiert </w:t>
      </w:r>
      <w:r w:rsidR="00D61513">
        <w:rPr>
          <w:rFonts w:ascii="Verdana" w:hAnsi="Verdana"/>
          <w:sz w:val="20"/>
          <w:szCs w:val="20"/>
        </w:rPr>
        <w:t xml:space="preserve">das </w:t>
      </w:r>
      <w:r w:rsidR="00D61513" w:rsidRPr="002C6AE1">
        <w:rPr>
          <w:rFonts w:ascii="Verdana" w:hAnsi="Verdana"/>
          <w:sz w:val="20"/>
          <w:szCs w:val="20"/>
        </w:rPr>
        <w:t>UC</w:t>
      </w:r>
      <w:r w:rsidR="00D61513" w:rsidRPr="006B758E">
        <w:rPr>
          <w:rFonts w:ascii="Verdana" w:hAnsi="Verdana"/>
          <w:sz w:val="20"/>
          <w:szCs w:val="20"/>
        </w:rPr>
        <w:t>H</w:t>
      </w:r>
      <w:r w:rsidR="004C3B4E" w:rsidRPr="006B758E">
        <w:rPr>
          <w:rFonts w:ascii="Verdana" w:hAnsi="Verdana"/>
          <w:sz w:val="20"/>
          <w:szCs w:val="20"/>
        </w:rPr>
        <w:t>OME</w:t>
      </w:r>
      <w:r w:rsidR="00D61513" w:rsidRPr="002C6AE1">
        <w:rPr>
          <w:rFonts w:ascii="Verdana" w:hAnsi="Verdana"/>
          <w:sz w:val="20"/>
          <w:szCs w:val="20"/>
        </w:rPr>
        <w:t xml:space="preserve"> Cat.7</w:t>
      </w:r>
      <w:r w:rsidR="00D61513" w:rsidRPr="006B758E">
        <w:rPr>
          <w:rFonts w:ascii="Verdana" w:hAnsi="Verdana"/>
          <w:sz w:val="20"/>
          <w:szCs w:val="20"/>
        </w:rPr>
        <w:t>A</w:t>
      </w:r>
      <w:r w:rsidR="00D61513" w:rsidRPr="002C6AE1">
        <w:rPr>
          <w:rFonts w:ascii="Verdana" w:hAnsi="Verdana"/>
          <w:sz w:val="20"/>
          <w:szCs w:val="20"/>
        </w:rPr>
        <w:t xml:space="preserve"> SS22</w:t>
      </w:r>
      <w:r w:rsidR="00D61513">
        <w:rPr>
          <w:rFonts w:ascii="Verdana" w:hAnsi="Verdana"/>
          <w:sz w:val="20"/>
          <w:szCs w:val="20"/>
        </w:rPr>
        <w:t xml:space="preserve"> </w:t>
      </w:r>
      <w:r w:rsidR="000855D3">
        <w:rPr>
          <w:rFonts w:ascii="Verdana" w:hAnsi="Verdana"/>
          <w:sz w:val="20"/>
          <w:szCs w:val="20"/>
        </w:rPr>
        <w:t>hinsichtlich Brandsicherheit</w:t>
      </w:r>
      <w:r>
        <w:rPr>
          <w:rFonts w:ascii="Verdana" w:hAnsi="Verdana"/>
          <w:sz w:val="20"/>
          <w:szCs w:val="20"/>
        </w:rPr>
        <w:t xml:space="preserve"> Triple-1-Leistung</w:t>
      </w:r>
      <w:r w:rsidR="00D61513">
        <w:rPr>
          <w:rFonts w:ascii="Verdana" w:hAnsi="Verdana"/>
          <w:sz w:val="20"/>
          <w:szCs w:val="20"/>
        </w:rPr>
        <w:t xml:space="preserve">: </w:t>
      </w:r>
      <w:r w:rsidR="000855D3">
        <w:rPr>
          <w:rFonts w:ascii="Verdana" w:hAnsi="Verdana"/>
          <w:sz w:val="20"/>
          <w:szCs w:val="20"/>
        </w:rPr>
        <w:t xml:space="preserve">Neben dem </w:t>
      </w:r>
      <w:r w:rsidR="00D61513">
        <w:rPr>
          <w:rFonts w:ascii="Verdana" w:hAnsi="Verdana"/>
          <w:sz w:val="20"/>
          <w:szCs w:val="20"/>
        </w:rPr>
        <w:t>hohe</w:t>
      </w:r>
      <w:r w:rsidR="000855D3">
        <w:rPr>
          <w:rFonts w:ascii="Verdana" w:hAnsi="Verdana"/>
          <w:sz w:val="20"/>
          <w:szCs w:val="20"/>
        </w:rPr>
        <w:t>n</w:t>
      </w:r>
      <w:r w:rsidR="007C4F7F">
        <w:rPr>
          <w:rFonts w:ascii="Verdana" w:hAnsi="Verdana"/>
          <w:sz w:val="20"/>
          <w:szCs w:val="20"/>
        </w:rPr>
        <w:t xml:space="preserve"> Brandschutz der </w:t>
      </w:r>
      <w:r w:rsidR="007C4F7F" w:rsidRPr="006B758E">
        <w:rPr>
          <w:rFonts w:ascii="Verdana" w:hAnsi="Verdana"/>
          <w:sz w:val="20"/>
          <w:szCs w:val="20"/>
        </w:rPr>
        <w:t xml:space="preserve">CPR-Klasse </w:t>
      </w:r>
      <w:proofErr w:type="spellStart"/>
      <w:r w:rsidR="007C4F7F" w:rsidRPr="006B758E">
        <w:rPr>
          <w:rFonts w:ascii="Verdana" w:hAnsi="Verdana"/>
          <w:sz w:val="20"/>
          <w:szCs w:val="20"/>
        </w:rPr>
        <w:t>Dca</w:t>
      </w:r>
      <w:proofErr w:type="spellEnd"/>
      <w:r w:rsidR="007C4F7F" w:rsidRPr="006B758E">
        <w:rPr>
          <w:rFonts w:ascii="Verdana" w:hAnsi="Verdana"/>
          <w:sz w:val="20"/>
          <w:szCs w:val="20"/>
        </w:rPr>
        <w:t xml:space="preserve"> </w:t>
      </w:r>
      <w:r w:rsidR="000855D3" w:rsidRPr="006B758E">
        <w:rPr>
          <w:rFonts w:ascii="Verdana" w:hAnsi="Verdana"/>
          <w:sz w:val="20"/>
          <w:szCs w:val="20"/>
        </w:rPr>
        <w:t>bietet es</w:t>
      </w:r>
      <w:r w:rsidR="000855D3" w:rsidRPr="00B54EFB">
        <w:rPr>
          <w:rFonts w:ascii="Verdana" w:hAnsi="Verdana"/>
          <w:sz w:val="20"/>
          <w:szCs w:val="20"/>
        </w:rPr>
        <w:t xml:space="preserve"> </w:t>
      </w:r>
      <w:r w:rsidRPr="00B54EFB">
        <w:rPr>
          <w:rFonts w:ascii="Verdana" w:hAnsi="Verdana"/>
          <w:sz w:val="20"/>
          <w:szCs w:val="20"/>
        </w:rPr>
        <w:t xml:space="preserve">geringste Rauch- (s1) und Säureentwicklung (a1) </w:t>
      </w:r>
      <w:r w:rsidR="00D61513">
        <w:rPr>
          <w:rFonts w:ascii="Verdana" w:hAnsi="Verdana"/>
          <w:sz w:val="20"/>
          <w:szCs w:val="20"/>
        </w:rPr>
        <w:t>und</w:t>
      </w:r>
      <w:r w:rsidRPr="00B54EFB">
        <w:rPr>
          <w:rFonts w:ascii="Verdana" w:hAnsi="Verdana"/>
          <w:sz w:val="20"/>
          <w:szCs w:val="20"/>
        </w:rPr>
        <w:t xml:space="preserve"> minimiertes Abtropfverhalten (d1).</w:t>
      </w:r>
      <w:r w:rsidR="007C4F7F">
        <w:rPr>
          <w:rFonts w:ascii="Verdana" w:hAnsi="Verdana"/>
          <w:sz w:val="20"/>
          <w:szCs w:val="20"/>
        </w:rPr>
        <w:t xml:space="preserve"> Mit optimaler Abschirmung </w:t>
      </w:r>
      <w:r w:rsidR="007C4F7F" w:rsidRPr="002C760D">
        <w:rPr>
          <w:rFonts w:ascii="Verdana" w:hAnsi="Verdana"/>
          <w:sz w:val="20"/>
          <w:szCs w:val="20"/>
        </w:rPr>
        <w:t>in der Trennklasse „d“</w:t>
      </w:r>
      <w:r w:rsidR="007C4F7F">
        <w:rPr>
          <w:rFonts w:ascii="Verdana" w:hAnsi="Verdana"/>
          <w:sz w:val="20"/>
          <w:szCs w:val="20"/>
        </w:rPr>
        <w:t xml:space="preserve"> erfüllt das Kupferkabel </w:t>
      </w:r>
      <w:r w:rsidR="007C4F7F" w:rsidRPr="002C760D">
        <w:rPr>
          <w:rFonts w:ascii="Verdana" w:hAnsi="Verdana"/>
          <w:sz w:val="20"/>
          <w:szCs w:val="20"/>
        </w:rPr>
        <w:t xml:space="preserve">die in der EN50174-2 geforderten Kriterien hinsichtlich Abstände </w:t>
      </w:r>
      <w:r w:rsidR="007C4F7F">
        <w:rPr>
          <w:rFonts w:ascii="Verdana" w:hAnsi="Verdana"/>
          <w:sz w:val="20"/>
          <w:szCs w:val="20"/>
        </w:rPr>
        <w:t>beziehungsweise</w:t>
      </w:r>
      <w:r w:rsidR="007C4F7F" w:rsidRPr="002C760D">
        <w:rPr>
          <w:rFonts w:ascii="Verdana" w:hAnsi="Verdana"/>
          <w:sz w:val="20"/>
          <w:szCs w:val="20"/>
        </w:rPr>
        <w:t xml:space="preserve"> Verwendung von Trennstegen bei Kabeltrassen</w:t>
      </w:r>
      <w:r w:rsidR="007C4F7F">
        <w:rPr>
          <w:rFonts w:ascii="Verdana" w:hAnsi="Verdana"/>
          <w:sz w:val="20"/>
          <w:szCs w:val="20"/>
        </w:rPr>
        <w:t xml:space="preserve"> und erreicht die jeweils h</w:t>
      </w:r>
      <w:r w:rsidR="007C4F7F" w:rsidRPr="002C760D">
        <w:rPr>
          <w:rFonts w:ascii="Verdana" w:hAnsi="Verdana"/>
          <w:sz w:val="20"/>
          <w:szCs w:val="20"/>
        </w:rPr>
        <w:t>öchste Schirmungsklasse für Kopplungsdämpfung Type I und Kopplungswiderstand Grade 1</w:t>
      </w:r>
      <w:r w:rsidR="007C4F7F">
        <w:rPr>
          <w:rFonts w:ascii="Verdana" w:hAnsi="Verdana"/>
          <w:sz w:val="20"/>
          <w:szCs w:val="20"/>
        </w:rPr>
        <w:t xml:space="preserve">. Diese </w:t>
      </w:r>
      <w:r w:rsidR="007C4F7F" w:rsidRPr="00BF24DE">
        <w:rPr>
          <w:rFonts w:ascii="Verdana" w:hAnsi="Verdana"/>
          <w:sz w:val="20"/>
          <w:szCs w:val="20"/>
        </w:rPr>
        <w:t xml:space="preserve">Eigenschaften stellen die Einhaltung der gesetzlichen EMV-Verordnungen (EMV = Elektromagnetische Verträglichkeit) sicher und garantieren durchgängigen Schutz des </w:t>
      </w:r>
      <w:proofErr w:type="spellStart"/>
      <w:r w:rsidR="007C4F7F" w:rsidRPr="00BF24DE">
        <w:rPr>
          <w:rFonts w:ascii="Verdana" w:hAnsi="Verdana"/>
          <w:sz w:val="20"/>
          <w:szCs w:val="20"/>
        </w:rPr>
        <w:t>Draka</w:t>
      </w:r>
      <w:proofErr w:type="spellEnd"/>
      <w:r w:rsidR="007C4F7F" w:rsidRPr="00BF24DE">
        <w:rPr>
          <w:rFonts w:ascii="Verdana" w:hAnsi="Verdana"/>
          <w:sz w:val="20"/>
          <w:szCs w:val="20"/>
        </w:rPr>
        <w:t>-Kabels und des installierten Systems.</w:t>
      </w:r>
      <w:r w:rsidR="007C4F7F">
        <w:rPr>
          <w:rFonts w:ascii="Verdana" w:hAnsi="Verdana"/>
          <w:sz w:val="20"/>
          <w:szCs w:val="20"/>
        </w:rPr>
        <w:t xml:space="preserve"> </w:t>
      </w:r>
    </w:p>
    <w:p w14:paraId="39715DAA" w14:textId="518AE356" w:rsidR="00A67672" w:rsidRPr="00B54EFB" w:rsidRDefault="00A67672" w:rsidP="00432F36">
      <w:pPr>
        <w:spacing w:line="360" w:lineRule="auto"/>
        <w:jc w:val="both"/>
        <w:rPr>
          <w:rFonts w:ascii="Verdana" w:hAnsi="Verdana"/>
          <w:sz w:val="20"/>
          <w:szCs w:val="20"/>
        </w:rPr>
      </w:pPr>
    </w:p>
    <w:p w14:paraId="14FD73F1" w14:textId="77777777" w:rsidR="00346100" w:rsidRDefault="00346100" w:rsidP="00346100">
      <w:pPr>
        <w:ind w:right="395"/>
        <w:rPr>
          <w:rFonts w:ascii="Verdana" w:hAnsi="Verdana"/>
          <w:b/>
          <w:bCs/>
          <w:sz w:val="16"/>
          <w:szCs w:val="16"/>
        </w:rPr>
      </w:pPr>
      <w:proofErr w:type="spellStart"/>
      <w:r>
        <w:rPr>
          <w:rFonts w:ascii="Verdana" w:hAnsi="Verdana"/>
          <w:b/>
          <w:bCs/>
          <w:sz w:val="16"/>
          <w:szCs w:val="16"/>
        </w:rPr>
        <w:t>Prysmian</w:t>
      </w:r>
      <w:proofErr w:type="spellEnd"/>
      <w:r>
        <w:rPr>
          <w:rFonts w:ascii="Verdana" w:hAnsi="Verdana"/>
          <w:b/>
          <w:bCs/>
          <w:sz w:val="16"/>
          <w:szCs w:val="16"/>
        </w:rPr>
        <w:t xml:space="preserve"> Group</w:t>
      </w:r>
    </w:p>
    <w:p w14:paraId="5A558F42" w14:textId="77777777" w:rsidR="00346100" w:rsidRPr="00E435AC" w:rsidRDefault="00346100" w:rsidP="00346100">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ist eine Aktiengesellschaft, die in der italienischen Börse, dem FTSE MIB Index, gelistet ist. </w:t>
      </w:r>
    </w:p>
    <w:p w14:paraId="1F65C559" w14:textId="77777777" w:rsidR="00346100" w:rsidRDefault="00346100" w:rsidP="00346100">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11" w:history="1">
        <w:r>
          <w:rPr>
            <w:rStyle w:val="Hyperlink"/>
            <w:rFonts w:ascii="Verdana" w:hAnsi="Verdana" w:cs="Arial"/>
            <w:sz w:val="16"/>
            <w:szCs w:val="16"/>
          </w:rPr>
          <w:t>http://www.prysmiangroup.com</w:t>
        </w:r>
      </w:hyperlink>
    </w:p>
    <w:p w14:paraId="1E50B02A" w14:textId="77777777" w:rsidR="00346100" w:rsidRDefault="00346100" w:rsidP="00346100">
      <w:pPr>
        <w:jc w:val="both"/>
        <w:rPr>
          <w:rFonts w:cs="Times New Roman"/>
        </w:rPr>
      </w:pPr>
    </w:p>
    <w:p w14:paraId="18830404" w14:textId="4C22545A" w:rsidR="00346100" w:rsidRDefault="00346100" w:rsidP="00346100">
      <w:pPr>
        <w:rPr>
          <w:rFonts w:ascii="Verdana" w:hAnsi="Verdana"/>
          <w:sz w:val="16"/>
          <w:szCs w:val="16"/>
        </w:rPr>
      </w:pPr>
      <w:r>
        <w:rPr>
          <w:rFonts w:ascii="Verdana" w:hAnsi="Verdana"/>
          <w:b/>
          <w:bCs/>
          <w:sz w:val="16"/>
          <w:szCs w:val="16"/>
        </w:rPr>
        <w:t>Unternehmenskontakt</w:t>
      </w:r>
      <w:r>
        <w:rPr>
          <w:rFonts w:ascii="Verdana" w:hAnsi="Verdana"/>
          <w:b/>
          <w:bCs/>
          <w:sz w:val="16"/>
          <w:szCs w:val="16"/>
        </w:rPr>
        <w:br/>
      </w:r>
      <w:proofErr w:type="spellStart"/>
      <w:r>
        <w:rPr>
          <w:rFonts w:ascii="Verdana" w:hAnsi="Verdana"/>
          <w:sz w:val="16"/>
          <w:szCs w:val="16"/>
        </w:rPr>
        <w:t>Draka</w:t>
      </w:r>
      <w:proofErr w:type="spellEnd"/>
      <w:r>
        <w:rPr>
          <w:rFonts w:ascii="Verdana" w:hAnsi="Verdana"/>
          <w:sz w:val="16"/>
          <w:szCs w:val="16"/>
        </w:rPr>
        <w:t xml:space="preserve"> </w:t>
      </w:r>
      <w:proofErr w:type="spellStart"/>
      <w:r>
        <w:rPr>
          <w:rFonts w:ascii="Verdana" w:hAnsi="Verdana"/>
          <w:sz w:val="16"/>
          <w:szCs w:val="16"/>
        </w:rPr>
        <w:t>Comteq</w:t>
      </w:r>
      <w:proofErr w:type="spellEnd"/>
      <w:r>
        <w:rPr>
          <w:rFonts w:ascii="Verdana" w:hAnsi="Verdana"/>
          <w:sz w:val="16"/>
          <w:szCs w:val="16"/>
        </w:rPr>
        <w:t xml:space="preserve"> Germany GmbH &amp; Co KG., Nicole Hentschel, </w:t>
      </w:r>
      <w:proofErr w:type="spellStart"/>
      <w:r>
        <w:rPr>
          <w:rFonts w:ascii="Verdana" w:hAnsi="Verdana"/>
          <w:sz w:val="16"/>
          <w:szCs w:val="16"/>
        </w:rPr>
        <w:t>Piccoloministraße</w:t>
      </w:r>
      <w:proofErr w:type="spellEnd"/>
      <w:r>
        <w:rPr>
          <w:rFonts w:ascii="Verdana" w:hAnsi="Verdana"/>
          <w:sz w:val="16"/>
          <w:szCs w:val="16"/>
        </w:rPr>
        <w:t xml:space="preserve"> 2, 51063 Köln, Tel. +49 (0)221 6770, </w:t>
      </w:r>
      <w:bookmarkStart w:id="0" w:name="_Hlk62808532"/>
      <w:r w:rsidR="00637C20" w:rsidRPr="00637C20">
        <w:rPr>
          <w:rFonts w:ascii="Verdana" w:hAnsi="Verdana"/>
          <w:sz w:val="16"/>
          <w:szCs w:val="16"/>
        </w:rPr>
        <w:t>www.draka-cable.com</w:t>
      </w:r>
      <w:bookmarkEnd w:id="0"/>
    </w:p>
    <w:p w14:paraId="753DCF3D" w14:textId="77777777" w:rsidR="00346100" w:rsidRDefault="00346100" w:rsidP="00346100">
      <w:pPr>
        <w:jc w:val="both"/>
        <w:rPr>
          <w:rFonts w:ascii="Verdana" w:hAnsi="Verdana" w:cs="Times New Roman"/>
          <w:sz w:val="16"/>
        </w:rPr>
      </w:pPr>
    </w:p>
    <w:p w14:paraId="5F44436E" w14:textId="77777777" w:rsidR="00346100" w:rsidRDefault="00346100" w:rsidP="00346100">
      <w:pPr>
        <w:rPr>
          <w:rFonts w:ascii="Verdana" w:hAnsi="Verdana"/>
          <w:b/>
          <w:bCs/>
          <w:sz w:val="16"/>
          <w:szCs w:val="16"/>
        </w:rPr>
      </w:pPr>
      <w:r>
        <w:rPr>
          <w:rFonts w:ascii="Verdana" w:hAnsi="Verdana"/>
          <w:b/>
          <w:bCs/>
          <w:sz w:val="16"/>
          <w:szCs w:val="16"/>
        </w:rPr>
        <w:t xml:space="preserve">Pressekontakt </w:t>
      </w:r>
    </w:p>
    <w:p w14:paraId="58DBBEEE" w14:textId="6C0DC2E2" w:rsidR="00346100" w:rsidRDefault="00346100" w:rsidP="00346100">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2" w:history="1">
        <w:r>
          <w:rPr>
            <w:rStyle w:val="Hyperlink"/>
            <w:rFonts w:ascii="Verdana" w:hAnsi="Verdana"/>
            <w:sz w:val="16"/>
          </w:rPr>
          <w:t>sh@epr-online.de</w:t>
        </w:r>
      </w:hyperlink>
      <w:r>
        <w:rPr>
          <w:rFonts w:ascii="Verdana" w:hAnsi="Verdana"/>
          <w:sz w:val="16"/>
          <w:szCs w:val="16"/>
        </w:rPr>
        <w:t xml:space="preserve">, </w:t>
      </w:r>
      <w:r w:rsidR="000E1110" w:rsidRPr="000E1110">
        <w:rPr>
          <w:rFonts w:ascii="Verdana" w:hAnsi="Verdana"/>
          <w:sz w:val="16"/>
          <w:szCs w:val="16"/>
        </w:rPr>
        <w:t xml:space="preserve">Andrea Schneider, Tel: +49 821 4508 7918, </w:t>
      </w:r>
      <w:hyperlink r:id="rId13" w:history="1">
        <w:r w:rsidR="000E1110" w:rsidRPr="000E1110">
          <w:rPr>
            <w:rStyle w:val="Hyperlink"/>
            <w:rFonts w:ascii="Verdana" w:hAnsi="Verdana" w:cs="Courier"/>
            <w:sz w:val="16"/>
            <w:szCs w:val="16"/>
          </w:rPr>
          <w:t>as@epr-online.de</w:t>
        </w:r>
      </w:hyperlink>
      <w:r w:rsidR="000E1110" w:rsidRPr="000E1110">
        <w:rPr>
          <w:rStyle w:val="Hyperlink"/>
          <w:rFonts w:ascii="Verdana" w:hAnsi="Verdana" w:cs="Courier"/>
          <w:color w:val="auto"/>
          <w:sz w:val="16"/>
          <w:szCs w:val="16"/>
          <w:u w:val="none"/>
        </w:rPr>
        <w:t xml:space="preserve">, </w:t>
      </w:r>
      <w:hyperlink r:id="rId14" w:history="1">
        <w:r w:rsidR="000E1110" w:rsidRPr="00FF6A46">
          <w:rPr>
            <w:rStyle w:val="Hyperlink"/>
            <w:rFonts w:ascii="Verdana" w:hAnsi="Verdana"/>
            <w:sz w:val="16"/>
          </w:rPr>
          <w:t>www.epr-online.de</w:t>
        </w:r>
      </w:hyperlink>
    </w:p>
    <w:p w14:paraId="0138A6DA" w14:textId="77777777" w:rsidR="00346100" w:rsidRPr="0029455E" w:rsidRDefault="00346100" w:rsidP="00346100"/>
    <w:p w14:paraId="4BD49590" w14:textId="77777777" w:rsidR="008707C1" w:rsidRPr="00346100" w:rsidRDefault="008707C1" w:rsidP="00346100"/>
    <w:sectPr w:rsidR="008707C1" w:rsidRPr="00346100" w:rsidSect="002B0131">
      <w:headerReference w:type="first" r:id="rId15"/>
      <w:footerReference w:type="first" r:id="rId16"/>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F0507" w14:textId="77777777" w:rsidR="00E5552B" w:rsidRDefault="00E5552B">
      <w:pPr>
        <w:rPr>
          <w:rFonts w:cs="Times New Roman"/>
        </w:rPr>
      </w:pPr>
      <w:r>
        <w:rPr>
          <w:rFonts w:cs="Times New Roman"/>
        </w:rPr>
        <w:separator/>
      </w:r>
    </w:p>
  </w:endnote>
  <w:endnote w:type="continuationSeparator" w:id="0">
    <w:p w14:paraId="7009B39F" w14:textId="77777777" w:rsidR="00E5552B" w:rsidRDefault="00E555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553"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D63BA" w14:textId="77777777" w:rsidR="00E5552B" w:rsidRDefault="00E5552B">
      <w:pPr>
        <w:rPr>
          <w:rFonts w:cs="Times New Roman"/>
        </w:rPr>
      </w:pPr>
      <w:r>
        <w:rPr>
          <w:rFonts w:cs="Times New Roman"/>
        </w:rPr>
        <w:separator/>
      </w:r>
    </w:p>
  </w:footnote>
  <w:footnote w:type="continuationSeparator" w:id="0">
    <w:p w14:paraId="597BC86B" w14:textId="77777777" w:rsidR="00E5552B" w:rsidRDefault="00E5552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975E" w14:textId="5A7D813F" w:rsidR="008D1E81" w:rsidRDefault="002B0131"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6085C480">
          <wp:simplePos x="0" y="0"/>
          <wp:positionH relativeFrom="column">
            <wp:posOffset>4141470</wp:posOffset>
          </wp:positionH>
          <wp:positionV relativeFrom="paragraph">
            <wp:posOffset>-23495</wp:posOffset>
          </wp:positionV>
          <wp:extent cx="2450465" cy="1190625"/>
          <wp:effectExtent l="0" t="0" r="6985" b="9525"/>
          <wp:wrapTight wrapText="bothSides">
            <wp:wrapPolygon edited="0">
              <wp:start x="0" y="0"/>
              <wp:lineTo x="0" y="21427"/>
              <wp:lineTo x="21494" y="21427"/>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223EE68B" w14:textId="77777777" w:rsidR="002B0131" w:rsidRDefault="002B0131" w:rsidP="001D252E">
    <w:pPr>
      <w:tabs>
        <w:tab w:val="left" w:pos="3820"/>
        <w:tab w:val="center" w:pos="5099"/>
      </w:tabs>
      <w:rPr>
        <w:rFonts w:ascii="Verdana" w:hAnsi="Verdana" w:cs="Times New Roman"/>
        <w:b/>
        <w:smallCaps/>
        <w:noProof/>
        <w:color w:val="365F91" w:themeColor="accent1" w:themeShade="BF"/>
      </w:rPr>
    </w:pPr>
  </w:p>
  <w:p w14:paraId="02191BBB" w14:textId="59ACFC08" w:rsidR="008D1E81" w:rsidRPr="002B0131" w:rsidRDefault="00663D07" w:rsidP="001D252E">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Pressemitteilung</w:t>
    </w:r>
  </w:p>
  <w:p w14:paraId="18498245"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7"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3"/>
  </w:num>
  <w:num w:numId="4">
    <w:abstractNumId w:val="7"/>
  </w:num>
  <w:num w:numId="5">
    <w:abstractNumId w:val="19"/>
  </w:num>
  <w:num w:numId="6">
    <w:abstractNumId w:val="1"/>
  </w:num>
  <w:num w:numId="7">
    <w:abstractNumId w:val="15"/>
  </w:num>
  <w:num w:numId="8">
    <w:abstractNumId w:val="17"/>
  </w:num>
  <w:num w:numId="9">
    <w:abstractNumId w:val="4"/>
  </w:num>
  <w:num w:numId="10">
    <w:abstractNumId w:val="21"/>
  </w:num>
  <w:num w:numId="11">
    <w:abstractNumId w:val="12"/>
  </w:num>
  <w:num w:numId="12">
    <w:abstractNumId w:val="18"/>
  </w:num>
  <w:num w:numId="13">
    <w:abstractNumId w:val="6"/>
  </w:num>
  <w:num w:numId="14">
    <w:abstractNumId w:val="13"/>
  </w:num>
  <w:num w:numId="15">
    <w:abstractNumId w:val="11"/>
  </w:num>
  <w:num w:numId="16">
    <w:abstractNumId w:val="2"/>
  </w:num>
  <w:num w:numId="17">
    <w:abstractNumId w:val="14"/>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2D6"/>
    <w:rsid w:val="0000061E"/>
    <w:rsid w:val="0000591A"/>
    <w:rsid w:val="00013B18"/>
    <w:rsid w:val="00016DD6"/>
    <w:rsid w:val="000176F7"/>
    <w:rsid w:val="000248E1"/>
    <w:rsid w:val="00025B34"/>
    <w:rsid w:val="000278A4"/>
    <w:rsid w:val="00032071"/>
    <w:rsid w:val="00043C59"/>
    <w:rsid w:val="000448C8"/>
    <w:rsid w:val="000466CE"/>
    <w:rsid w:val="000504F4"/>
    <w:rsid w:val="00054B6C"/>
    <w:rsid w:val="000553A3"/>
    <w:rsid w:val="0006230B"/>
    <w:rsid w:val="00065B5E"/>
    <w:rsid w:val="00065C32"/>
    <w:rsid w:val="00066B5C"/>
    <w:rsid w:val="00070A8F"/>
    <w:rsid w:val="00071626"/>
    <w:rsid w:val="00073C11"/>
    <w:rsid w:val="00073EB8"/>
    <w:rsid w:val="00081B6B"/>
    <w:rsid w:val="00081FE6"/>
    <w:rsid w:val="0008275B"/>
    <w:rsid w:val="00084AD2"/>
    <w:rsid w:val="000855D3"/>
    <w:rsid w:val="00090371"/>
    <w:rsid w:val="00090B62"/>
    <w:rsid w:val="00092F9E"/>
    <w:rsid w:val="000A47C0"/>
    <w:rsid w:val="000A5B3F"/>
    <w:rsid w:val="000B1795"/>
    <w:rsid w:val="000B228E"/>
    <w:rsid w:val="000B2FC6"/>
    <w:rsid w:val="000B6366"/>
    <w:rsid w:val="000C0809"/>
    <w:rsid w:val="000C0AB2"/>
    <w:rsid w:val="000C0B4D"/>
    <w:rsid w:val="000C418F"/>
    <w:rsid w:val="000C56F9"/>
    <w:rsid w:val="000C5806"/>
    <w:rsid w:val="000C60C2"/>
    <w:rsid w:val="000D18E6"/>
    <w:rsid w:val="000D203E"/>
    <w:rsid w:val="000E037A"/>
    <w:rsid w:val="000E0A97"/>
    <w:rsid w:val="000E1110"/>
    <w:rsid w:val="000E2852"/>
    <w:rsid w:val="000E28A0"/>
    <w:rsid w:val="000E34A7"/>
    <w:rsid w:val="000E43C5"/>
    <w:rsid w:val="000E52FF"/>
    <w:rsid w:val="000F03DB"/>
    <w:rsid w:val="000F0DEA"/>
    <w:rsid w:val="000F138B"/>
    <w:rsid w:val="000F23B1"/>
    <w:rsid w:val="000F32B6"/>
    <w:rsid w:val="00100333"/>
    <w:rsid w:val="00101671"/>
    <w:rsid w:val="00102009"/>
    <w:rsid w:val="00104AF9"/>
    <w:rsid w:val="00117745"/>
    <w:rsid w:val="00117770"/>
    <w:rsid w:val="00117EE8"/>
    <w:rsid w:val="001254F4"/>
    <w:rsid w:val="00132CAF"/>
    <w:rsid w:val="0013505A"/>
    <w:rsid w:val="00135773"/>
    <w:rsid w:val="0013716C"/>
    <w:rsid w:val="00144B4A"/>
    <w:rsid w:val="00150046"/>
    <w:rsid w:val="00150AD9"/>
    <w:rsid w:val="00151E97"/>
    <w:rsid w:val="00153C6A"/>
    <w:rsid w:val="001547E1"/>
    <w:rsid w:val="00154B1D"/>
    <w:rsid w:val="00154B78"/>
    <w:rsid w:val="001555B6"/>
    <w:rsid w:val="00156B3A"/>
    <w:rsid w:val="001577DE"/>
    <w:rsid w:val="00161AE4"/>
    <w:rsid w:val="00162253"/>
    <w:rsid w:val="00163618"/>
    <w:rsid w:val="0016366C"/>
    <w:rsid w:val="00165E82"/>
    <w:rsid w:val="001704E6"/>
    <w:rsid w:val="00172358"/>
    <w:rsid w:val="00172866"/>
    <w:rsid w:val="001728D1"/>
    <w:rsid w:val="001748FD"/>
    <w:rsid w:val="00175E68"/>
    <w:rsid w:val="00180795"/>
    <w:rsid w:val="00182B40"/>
    <w:rsid w:val="00183799"/>
    <w:rsid w:val="001859F9"/>
    <w:rsid w:val="00185FCE"/>
    <w:rsid w:val="001908BC"/>
    <w:rsid w:val="001916EB"/>
    <w:rsid w:val="00193B98"/>
    <w:rsid w:val="00195032"/>
    <w:rsid w:val="00196CA7"/>
    <w:rsid w:val="001A0DC1"/>
    <w:rsid w:val="001A4C7D"/>
    <w:rsid w:val="001B36D4"/>
    <w:rsid w:val="001B7664"/>
    <w:rsid w:val="001C4160"/>
    <w:rsid w:val="001C53F0"/>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6AD9"/>
    <w:rsid w:val="00213509"/>
    <w:rsid w:val="00217617"/>
    <w:rsid w:val="002209E7"/>
    <w:rsid w:val="002215DF"/>
    <w:rsid w:val="002230A4"/>
    <w:rsid w:val="002272C7"/>
    <w:rsid w:val="002276A0"/>
    <w:rsid w:val="0023590A"/>
    <w:rsid w:val="002360BC"/>
    <w:rsid w:val="002406B1"/>
    <w:rsid w:val="002428C8"/>
    <w:rsid w:val="00245335"/>
    <w:rsid w:val="00250D08"/>
    <w:rsid w:val="00253F46"/>
    <w:rsid w:val="00256529"/>
    <w:rsid w:val="00256547"/>
    <w:rsid w:val="00261803"/>
    <w:rsid w:val="00263B7A"/>
    <w:rsid w:val="002643AF"/>
    <w:rsid w:val="00266076"/>
    <w:rsid w:val="00266717"/>
    <w:rsid w:val="002770E2"/>
    <w:rsid w:val="00280AF1"/>
    <w:rsid w:val="00281A1D"/>
    <w:rsid w:val="0028200F"/>
    <w:rsid w:val="002838A5"/>
    <w:rsid w:val="00284C45"/>
    <w:rsid w:val="00287B81"/>
    <w:rsid w:val="0029229C"/>
    <w:rsid w:val="00292BC8"/>
    <w:rsid w:val="00292D01"/>
    <w:rsid w:val="00294553"/>
    <w:rsid w:val="0029455E"/>
    <w:rsid w:val="002A0015"/>
    <w:rsid w:val="002A11A4"/>
    <w:rsid w:val="002A1A91"/>
    <w:rsid w:val="002A6636"/>
    <w:rsid w:val="002A76C9"/>
    <w:rsid w:val="002B0131"/>
    <w:rsid w:val="002B22D1"/>
    <w:rsid w:val="002B4120"/>
    <w:rsid w:val="002B7535"/>
    <w:rsid w:val="002B7708"/>
    <w:rsid w:val="002C037F"/>
    <w:rsid w:val="002C1D1F"/>
    <w:rsid w:val="002C502C"/>
    <w:rsid w:val="002C6AE1"/>
    <w:rsid w:val="002C7265"/>
    <w:rsid w:val="002D0859"/>
    <w:rsid w:val="002D4434"/>
    <w:rsid w:val="002D6B99"/>
    <w:rsid w:val="002F047B"/>
    <w:rsid w:val="002F2D9B"/>
    <w:rsid w:val="002F5006"/>
    <w:rsid w:val="002F7279"/>
    <w:rsid w:val="00300F82"/>
    <w:rsid w:val="0030204E"/>
    <w:rsid w:val="00303945"/>
    <w:rsid w:val="0030602C"/>
    <w:rsid w:val="0030767D"/>
    <w:rsid w:val="003104D6"/>
    <w:rsid w:val="00312A08"/>
    <w:rsid w:val="00312F41"/>
    <w:rsid w:val="00325A22"/>
    <w:rsid w:val="00325F1D"/>
    <w:rsid w:val="00330B9D"/>
    <w:rsid w:val="00333051"/>
    <w:rsid w:val="003337DE"/>
    <w:rsid w:val="0033411F"/>
    <w:rsid w:val="003346D3"/>
    <w:rsid w:val="003429CA"/>
    <w:rsid w:val="003434AA"/>
    <w:rsid w:val="00346100"/>
    <w:rsid w:val="00360F8D"/>
    <w:rsid w:val="00361F97"/>
    <w:rsid w:val="003650C1"/>
    <w:rsid w:val="00365342"/>
    <w:rsid w:val="003705DF"/>
    <w:rsid w:val="00372C65"/>
    <w:rsid w:val="00372D40"/>
    <w:rsid w:val="00375FAF"/>
    <w:rsid w:val="00381DD2"/>
    <w:rsid w:val="003824E5"/>
    <w:rsid w:val="00383A26"/>
    <w:rsid w:val="00387E33"/>
    <w:rsid w:val="00392932"/>
    <w:rsid w:val="00393A3A"/>
    <w:rsid w:val="00394309"/>
    <w:rsid w:val="00394946"/>
    <w:rsid w:val="00394DD1"/>
    <w:rsid w:val="00394FAF"/>
    <w:rsid w:val="003A005B"/>
    <w:rsid w:val="003A4BEC"/>
    <w:rsid w:val="003A6FA1"/>
    <w:rsid w:val="003A7E18"/>
    <w:rsid w:val="003B08A6"/>
    <w:rsid w:val="003B1C2A"/>
    <w:rsid w:val="003B26AA"/>
    <w:rsid w:val="003B289F"/>
    <w:rsid w:val="003B28A5"/>
    <w:rsid w:val="003B31BF"/>
    <w:rsid w:val="003B32E2"/>
    <w:rsid w:val="003B45AF"/>
    <w:rsid w:val="003B7EDF"/>
    <w:rsid w:val="003C14C6"/>
    <w:rsid w:val="003C190D"/>
    <w:rsid w:val="003C65DB"/>
    <w:rsid w:val="003D3382"/>
    <w:rsid w:val="003D7568"/>
    <w:rsid w:val="003E037E"/>
    <w:rsid w:val="003E256F"/>
    <w:rsid w:val="003E42AD"/>
    <w:rsid w:val="003E45A8"/>
    <w:rsid w:val="003E67DB"/>
    <w:rsid w:val="003E7816"/>
    <w:rsid w:val="003F0BA5"/>
    <w:rsid w:val="003F0D98"/>
    <w:rsid w:val="003F10F9"/>
    <w:rsid w:val="003F1881"/>
    <w:rsid w:val="003F536E"/>
    <w:rsid w:val="003F5640"/>
    <w:rsid w:val="003F5730"/>
    <w:rsid w:val="003F6C63"/>
    <w:rsid w:val="00401201"/>
    <w:rsid w:val="004067B0"/>
    <w:rsid w:val="00413B9A"/>
    <w:rsid w:val="00414C9E"/>
    <w:rsid w:val="00414D63"/>
    <w:rsid w:val="0041789A"/>
    <w:rsid w:val="00417ED4"/>
    <w:rsid w:val="0042424A"/>
    <w:rsid w:val="004263BF"/>
    <w:rsid w:val="0043120A"/>
    <w:rsid w:val="00432F36"/>
    <w:rsid w:val="00434AE4"/>
    <w:rsid w:val="0044007B"/>
    <w:rsid w:val="00442BD9"/>
    <w:rsid w:val="00443ED3"/>
    <w:rsid w:val="00444DD3"/>
    <w:rsid w:val="00446711"/>
    <w:rsid w:val="00453DF6"/>
    <w:rsid w:val="00460214"/>
    <w:rsid w:val="00460637"/>
    <w:rsid w:val="00460DA9"/>
    <w:rsid w:val="00461247"/>
    <w:rsid w:val="0046209C"/>
    <w:rsid w:val="00462BC1"/>
    <w:rsid w:val="00462C47"/>
    <w:rsid w:val="00462FC9"/>
    <w:rsid w:val="004640CF"/>
    <w:rsid w:val="0046470D"/>
    <w:rsid w:val="004660A2"/>
    <w:rsid w:val="004714C6"/>
    <w:rsid w:val="00473F3B"/>
    <w:rsid w:val="00476C18"/>
    <w:rsid w:val="00480F9E"/>
    <w:rsid w:val="00483611"/>
    <w:rsid w:val="00484F1A"/>
    <w:rsid w:val="00490D0F"/>
    <w:rsid w:val="0049105B"/>
    <w:rsid w:val="00493982"/>
    <w:rsid w:val="004A0FDD"/>
    <w:rsid w:val="004A1208"/>
    <w:rsid w:val="004A1A6F"/>
    <w:rsid w:val="004A6144"/>
    <w:rsid w:val="004B02E5"/>
    <w:rsid w:val="004B08C1"/>
    <w:rsid w:val="004B17FB"/>
    <w:rsid w:val="004B2502"/>
    <w:rsid w:val="004B2E67"/>
    <w:rsid w:val="004B418F"/>
    <w:rsid w:val="004B5598"/>
    <w:rsid w:val="004B7C89"/>
    <w:rsid w:val="004C29C9"/>
    <w:rsid w:val="004C31B3"/>
    <w:rsid w:val="004C3793"/>
    <w:rsid w:val="004C3B4E"/>
    <w:rsid w:val="004C51A6"/>
    <w:rsid w:val="004C63D4"/>
    <w:rsid w:val="004E4ADB"/>
    <w:rsid w:val="004E7154"/>
    <w:rsid w:val="004F2105"/>
    <w:rsid w:val="004F6026"/>
    <w:rsid w:val="005029DD"/>
    <w:rsid w:val="00503C9E"/>
    <w:rsid w:val="00506963"/>
    <w:rsid w:val="005070D4"/>
    <w:rsid w:val="005101A5"/>
    <w:rsid w:val="00511C69"/>
    <w:rsid w:val="00513F09"/>
    <w:rsid w:val="00517DCE"/>
    <w:rsid w:val="00520F7B"/>
    <w:rsid w:val="0052171D"/>
    <w:rsid w:val="00522770"/>
    <w:rsid w:val="00522A99"/>
    <w:rsid w:val="0052751A"/>
    <w:rsid w:val="00533882"/>
    <w:rsid w:val="0053410D"/>
    <w:rsid w:val="00544EFF"/>
    <w:rsid w:val="00551C67"/>
    <w:rsid w:val="005532C7"/>
    <w:rsid w:val="00553879"/>
    <w:rsid w:val="00553AED"/>
    <w:rsid w:val="00557ADC"/>
    <w:rsid w:val="00560AE1"/>
    <w:rsid w:val="00570972"/>
    <w:rsid w:val="00571008"/>
    <w:rsid w:val="00572A1A"/>
    <w:rsid w:val="00572D8A"/>
    <w:rsid w:val="0057675D"/>
    <w:rsid w:val="00580095"/>
    <w:rsid w:val="00581D95"/>
    <w:rsid w:val="005828DA"/>
    <w:rsid w:val="00582BA7"/>
    <w:rsid w:val="0058400A"/>
    <w:rsid w:val="00585ADD"/>
    <w:rsid w:val="00586FC1"/>
    <w:rsid w:val="00591916"/>
    <w:rsid w:val="00592985"/>
    <w:rsid w:val="00593092"/>
    <w:rsid w:val="00597F1B"/>
    <w:rsid w:val="005A1E21"/>
    <w:rsid w:val="005A50E7"/>
    <w:rsid w:val="005A6D24"/>
    <w:rsid w:val="005B030D"/>
    <w:rsid w:val="005B1306"/>
    <w:rsid w:val="005B3018"/>
    <w:rsid w:val="005B585B"/>
    <w:rsid w:val="005B5DF3"/>
    <w:rsid w:val="005B663D"/>
    <w:rsid w:val="005D0FDB"/>
    <w:rsid w:val="005D3404"/>
    <w:rsid w:val="005D376E"/>
    <w:rsid w:val="005D47E8"/>
    <w:rsid w:val="005D64E5"/>
    <w:rsid w:val="005E233E"/>
    <w:rsid w:val="005E5765"/>
    <w:rsid w:val="005E6ACE"/>
    <w:rsid w:val="005F0790"/>
    <w:rsid w:val="005F14DC"/>
    <w:rsid w:val="005F2ACC"/>
    <w:rsid w:val="005F672F"/>
    <w:rsid w:val="00600001"/>
    <w:rsid w:val="00600D4F"/>
    <w:rsid w:val="00601481"/>
    <w:rsid w:val="006017E8"/>
    <w:rsid w:val="0060333C"/>
    <w:rsid w:val="00605AFD"/>
    <w:rsid w:val="00606ECB"/>
    <w:rsid w:val="00614643"/>
    <w:rsid w:val="00616202"/>
    <w:rsid w:val="00616992"/>
    <w:rsid w:val="0061747C"/>
    <w:rsid w:val="00617B08"/>
    <w:rsid w:val="00617C26"/>
    <w:rsid w:val="00620EFD"/>
    <w:rsid w:val="00623419"/>
    <w:rsid w:val="00623F48"/>
    <w:rsid w:val="00624F29"/>
    <w:rsid w:val="00626504"/>
    <w:rsid w:val="00626D8B"/>
    <w:rsid w:val="0062719D"/>
    <w:rsid w:val="00630740"/>
    <w:rsid w:val="00630FA1"/>
    <w:rsid w:val="006323A7"/>
    <w:rsid w:val="00637C20"/>
    <w:rsid w:val="0064145C"/>
    <w:rsid w:val="00642D80"/>
    <w:rsid w:val="006434A5"/>
    <w:rsid w:val="00646C9A"/>
    <w:rsid w:val="00647457"/>
    <w:rsid w:val="006506C4"/>
    <w:rsid w:val="006553E1"/>
    <w:rsid w:val="00663AF6"/>
    <w:rsid w:val="00663D07"/>
    <w:rsid w:val="00667DD0"/>
    <w:rsid w:val="00675EDD"/>
    <w:rsid w:val="00677027"/>
    <w:rsid w:val="00677B25"/>
    <w:rsid w:val="0068559C"/>
    <w:rsid w:val="00686381"/>
    <w:rsid w:val="006878F7"/>
    <w:rsid w:val="0069124A"/>
    <w:rsid w:val="00692C5A"/>
    <w:rsid w:val="006A15EC"/>
    <w:rsid w:val="006A16EA"/>
    <w:rsid w:val="006A2578"/>
    <w:rsid w:val="006A6133"/>
    <w:rsid w:val="006A6DDB"/>
    <w:rsid w:val="006A760E"/>
    <w:rsid w:val="006B758E"/>
    <w:rsid w:val="006C1383"/>
    <w:rsid w:val="006C57FC"/>
    <w:rsid w:val="006C5D90"/>
    <w:rsid w:val="006C5DAE"/>
    <w:rsid w:val="006C68B6"/>
    <w:rsid w:val="006D0747"/>
    <w:rsid w:val="006D2EC8"/>
    <w:rsid w:val="006D3533"/>
    <w:rsid w:val="006D3733"/>
    <w:rsid w:val="006E315E"/>
    <w:rsid w:val="006E3EEA"/>
    <w:rsid w:val="006F1101"/>
    <w:rsid w:val="007049C4"/>
    <w:rsid w:val="0071218F"/>
    <w:rsid w:val="00714855"/>
    <w:rsid w:val="00714BDD"/>
    <w:rsid w:val="00722D6E"/>
    <w:rsid w:val="00731CE9"/>
    <w:rsid w:val="00734147"/>
    <w:rsid w:val="007362B9"/>
    <w:rsid w:val="0073760B"/>
    <w:rsid w:val="00737D9E"/>
    <w:rsid w:val="00740995"/>
    <w:rsid w:val="00742B47"/>
    <w:rsid w:val="00751ECA"/>
    <w:rsid w:val="007521CE"/>
    <w:rsid w:val="00766076"/>
    <w:rsid w:val="00767E94"/>
    <w:rsid w:val="00770444"/>
    <w:rsid w:val="00774DBF"/>
    <w:rsid w:val="007759DF"/>
    <w:rsid w:val="00781CF7"/>
    <w:rsid w:val="007820AB"/>
    <w:rsid w:val="00790781"/>
    <w:rsid w:val="00791D5C"/>
    <w:rsid w:val="007921CC"/>
    <w:rsid w:val="0079385B"/>
    <w:rsid w:val="00794E69"/>
    <w:rsid w:val="007A094D"/>
    <w:rsid w:val="007A47FF"/>
    <w:rsid w:val="007A6ADB"/>
    <w:rsid w:val="007B11CD"/>
    <w:rsid w:val="007B158E"/>
    <w:rsid w:val="007B183C"/>
    <w:rsid w:val="007B226D"/>
    <w:rsid w:val="007B2332"/>
    <w:rsid w:val="007B2A3E"/>
    <w:rsid w:val="007B4419"/>
    <w:rsid w:val="007C17AB"/>
    <w:rsid w:val="007C2232"/>
    <w:rsid w:val="007C4F7F"/>
    <w:rsid w:val="007D0D73"/>
    <w:rsid w:val="007D2FAB"/>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1737E"/>
    <w:rsid w:val="00820A14"/>
    <w:rsid w:val="008240F1"/>
    <w:rsid w:val="0082589C"/>
    <w:rsid w:val="00826CE5"/>
    <w:rsid w:val="00830074"/>
    <w:rsid w:val="008300B6"/>
    <w:rsid w:val="00830D94"/>
    <w:rsid w:val="008316D9"/>
    <w:rsid w:val="0083452D"/>
    <w:rsid w:val="008370F3"/>
    <w:rsid w:val="00840289"/>
    <w:rsid w:val="008430B6"/>
    <w:rsid w:val="008450BA"/>
    <w:rsid w:val="008472A4"/>
    <w:rsid w:val="00851BB2"/>
    <w:rsid w:val="0085316E"/>
    <w:rsid w:val="008532E5"/>
    <w:rsid w:val="0085351D"/>
    <w:rsid w:val="008543C0"/>
    <w:rsid w:val="008571CA"/>
    <w:rsid w:val="008575DF"/>
    <w:rsid w:val="008576AA"/>
    <w:rsid w:val="00857EE1"/>
    <w:rsid w:val="008610D3"/>
    <w:rsid w:val="00862B74"/>
    <w:rsid w:val="00863AEA"/>
    <w:rsid w:val="008658B1"/>
    <w:rsid w:val="008673F4"/>
    <w:rsid w:val="008707C1"/>
    <w:rsid w:val="008728EF"/>
    <w:rsid w:val="00873804"/>
    <w:rsid w:val="008739C1"/>
    <w:rsid w:val="00874C91"/>
    <w:rsid w:val="00876680"/>
    <w:rsid w:val="00880E01"/>
    <w:rsid w:val="00882F06"/>
    <w:rsid w:val="00884924"/>
    <w:rsid w:val="00884FF7"/>
    <w:rsid w:val="0088513C"/>
    <w:rsid w:val="00885726"/>
    <w:rsid w:val="00890890"/>
    <w:rsid w:val="00891533"/>
    <w:rsid w:val="0089384B"/>
    <w:rsid w:val="008B1561"/>
    <w:rsid w:val="008B197E"/>
    <w:rsid w:val="008B2373"/>
    <w:rsid w:val="008B2F38"/>
    <w:rsid w:val="008B4AC5"/>
    <w:rsid w:val="008C3157"/>
    <w:rsid w:val="008C35A2"/>
    <w:rsid w:val="008C58C7"/>
    <w:rsid w:val="008C6363"/>
    <w:rsid w:val="008D1E81"/>
    <w:rsid w:val="008D5E92"/>
    <w:rsid w:val="008D6731"/>
    <w:rsid w:val="008E3027"/>
    <w:rsid w:val="008E5249"/>
    <w:rsid w:val="008E6105"/>
    <w:rsid w:val="008E6C07"/>
    <w:rsid w:val="008E7DB9"/>
    <w:rsid w:val="008F3723"/>
    <w:rsid w:val="008F6846"/>
    <w:rsid w:val="00903CDA"/>
    <w:rsid w:val="00906378"/>
    <w:rsid w:val="009064C6"/>
    <w:rsid w:val="00906647"/>
    <w:rsid w:val="00906B99"/>
    <w:rsid w:val="00907CAD"/>
    <w:rsid w:val="00912B92"/>
    <w:rsid w:val="00912CDD"/>
    <w:rsid w:val="009131D9"/>
    <w:rsid w:val="00914795"/>
    <w:rsid w:val="00920D5F"/>
    <w:rsid w:val="00926E70"/>
    <w:rsid w:val="0093104A"/>
    <w:rsid w:val="0093532A"/>
    <w:rsid w:val="00945B8A"/>
    <w:rsid w:val="00945CA6"/>
    <w:rsid w:val="00946C7E"/>
    <w:rsid w:val="00950BEB"/>
    <w:rsid w:val="00950E26"/>
    <w:rsid w:val="00955119"/>
    <w:rsid w:val="00956F50"/>
    <w:rsid w:val="009571AB"/>
    <w:rsid w:val="009604E4"/>
    <w:rsid w:val="00962ABD"/>
    <w:rsid w:val="009640CA"/>
    <w:rsid w:val="009677B5"/>
    <w:rsid w:val="00967B64"/>
    <w:rsid w:val="00970331"/>
    <w:rsid w:val="0097164A"/>
    <w:rsid w:val="009731C8"/>
    <w:rsid w:val="00973A88"/>
    <w:rsid w:val="00981370"/>
    <w:rsid w:val="0098405E"/>
    <w:rsid w:val="0098585A"/>
    <w:rsid w:val="00987948"/>
    <w:rsid w:val="009937C2"/>
    <w:rsid w:val="00993811"/>
    <w:rsid w:val="00994250"/>
    <w:rsid w:val="009A16F3"/>
    <w:rsid w:val="009A4586"/>
    <w:rsid w:val="009B0378"/>
    <w:rsid w:val="009B05AA"/>
    <w:rsid w:val="009B2EED"/>
    <w:rsid w:val="009B60CA"/>
    <w:rsid w:val="009B6236"/>
    <w:rsid w:val="009B6BFF"/>
    <w:rsid w:val="009C38DB"/>
    <w:rsid w:val="009C46E4"/>
    <w:rsid w:val="009C4BCF"/>
    <w:rsid w:val="009D3D05"/>
    <w:rsid w:val="009D459A"/>
    <w:rsid w:val="009D73E4"/>
    <w:rsid w:val="009D7F9F"/>
    <w:rsid w:val="009E1CD3"/>
    <w:rsid w:val="009E5DD5"/>
    <w:rsid w:val="009E600F"/>
    <w:rsid w:val="009F37D9"/>
    <w:rsid w:val="009F49F9"/>
    <w:rsid w:val="009F5F45"/>
    <w:rsid w:val="009F7EF4"/>
    <w:rsid w:val="00A00E2C"/>
    <w:rsid w:val="00A00EDB"/>
    <w:rsid w:val="00A04780"/>
    <w:rsid w:val="00A052F3"/>
    <w:rsid w:val="00A10B06"/>
    <w:rsid w:val="00A13480"/>
    <w:rsid w:val="00A143EF"/>
    <w:rsid w:val="00A152AD"/>
    <w:rsid w:val="00A2040B"/>
    <w:rsid w:val="00A2158D"/>
    <w:rsid w:val="00A2210A"/>
    <w:rsid w:val="00A22150"/>
    <w:rsid w:val="00A221B9"/>
    <w:rsid w:val="00A23C28"/>
    <w:rsid w:val="00A255FF"/>
    <w:rsid w:val="00A2755A"/>
    <w:rsid w:val="00A31854"/>
    <w:rsid w:val="00A326E6"/>
    <w:rsid w:val="00A40B02"/>
    <w:rsid w:val="00A44B40"/>
    <w:rsid w:val="00A45294"/>
    <w:rsid w:val="00A45733"/>
    <w:rsid w:val="00A46E12"/>
    <w:rsid w:val="00A47EC9"/>
    <w:rsid w:val="00A53616"/>
    <w:rsid w:val="00A55F0A"/>
    <w:rsid w:val="00A6120B"/>
    <w:rsid w:val="00A61402"/>
    <w:rsid w:val="00A63F80"/>
    <w:rsid w:val="00A641DA"/>
    <w:rsid w:val="00A66CA8"/>
    <w:rsid w:val="00A67672"/>
    <w:rsid w:val="00A67F9A"/>
    <w:rsid w:val="00A75425"/>
    <w:rsid w:val="00A77670"/>
    <w:rsid w:val="00A821E6"/>
    <w:rsid w:val="00A830E8"/>
    <w:rsid w:val="00A869E5"/>
    <w:rsid w:val="00A90004"/>
    <w:rsid w:val="00A936B4"/>
    <w:rsid w:val="00A96567"/>
    <w:rsid w:val="00A974C2"/>
    <w:rsid w:val="00AA3925"/>
    <w:rsid w:val="00AA5CF8"/>
    <w:rsid w:val="00AA7CE0"/>
    <w:rsid w:val="00AB0532"/>
    <w:rsid w:val="00AB24E4"/>
    <w:rsid w:val="00AB291D"/>
    <w:rsid w:val="00AB3066"/>
    <w:rsid w:val="00AB4E0D"/>
    <w:rsid w:val="00AC1A1C"/>
    <w:rsid w:val="00AC1DE5"/>
    <w:rsid w:val="00AC72EA"/>
    <w:rsid w:val="00AD2F84"/>
    <w:rsid w:val="00AE099B"/>
    <w:rsid w:val="00AE397F"/>
    <w:rsid w:val="00AE7CA2"/>
    <w:rsid w:val="00AF40FB"/>
    <w:rsid w:val="00AF70B4"/>
    <w:rsid w:val="00B0471F"/>
    <w:rsid w:val="00B109FF"/>
    <w:rsid w:val="00B10A0E"/>
    <w:rsid w:val="00B11F09"/>
    <w:rsid w:val="00B13629"/>
    <w:rsid w:val="00B138A6"/>
    <w:rsid w:val="00B1435B"/>
    <w:rsid w:val="00B22959"/>
    <w:rsid w:val="00B24166"/>
    <w:rsid w:val="00B310CC"/>
    <w:rsid w:val="00B3233C"/>
    <w:rsid w:val="00B35E14"/>
    <w:rsid w:val="00B3667C"/>
    <w:rsid w:val="00B42804"/>
    <w:rsid w:val="00B45319"/>
    <w:rsid w:val="00B45B10"/>
    <w:rsid w:val="00B47353"/>
    <w:rsid w:val="00B50D50"/>
    <w:rsid w:val="00B54EFB"/>
    <w:rsid w:val="00B630FE"/>
    <w:rsid w:val="00B6412F"/>
    <w:rsid w:val="00B64F60"/>
    <w:rsid w:val="00B66149"/>
    <w:rsid w:val="00B706E9"/>
    <w:rsid w:val="00B70882"/>
    <w:rsid w:val="00B70CEB"/>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41C9"/>
    <w:rsid w:val="00BA51AD"/>
    <w:rsid w:val="00BA567D"/>
    <w:rsid w:val="00BA5735"/>
    <w:rsid w:val="00BB0A71"/>
    <w:rsid w:val="00BB3080"/>
    <w:rsid w:val="00BB3272"/>
    <w:rsid w:val="00BB3996"/>
    <w:rsid w:val="00BC0430"/>
    <w:rsid w:val="00BC2C32"/>
    <w:rsid w:val="00BC3203"/>
    <w:rsid w:val="00BC3D28"/>
    <w:rsid w:val="00BC6C92"/>
    <w:rsid w:val="00BC70C1"/>
    <w:rsid w:val="00BD190E"/>
    <w:rsid w:val="00BD3142"/>
    <w:rsid w:val="00BE14D1"/>
    <w:rsid w:val="00BE1C7A"/>
    <w:rsid w:val="00BF30E1"/>
    <w:rsid w:val="00BF35E5"/>
    <w:rsid w:val="00BF52DB"/>
    <w:rsid w:val="00C07DB6"/>
    <w:rsid w:val="00C10216"/>
    <w:rsid w:val="00C10391"/>
    <w:rsid w:val="00C10E70"/>
    <w:rsid w:val="00C13FA0"/>
    <w:rsid w:val="00C16481"/>
    <w:rsid w:val="00C20AC0"/>
    <w:rsid w:val="00C218E9"/>
    <w:rsid w:val="00C21E34"/>
    <w:rsid w:val="00C315AD"/>
    <w:rsid w:val="00C33045"/>
    <w:rsid w:val="00C35D01"/>
    <w:rsid w:val="00C36194"/>
    <w:rsid w:val="00C40AEB"/>
    <w:rsid w:val="00C42301"/>
    <w:rsid w:val="00C43D1A"/>
    <w:rsid w:val="00C4684B"/>
    <w:rsid w:val="00C47AD9"/>
    <w:rsid w:val="00C50158"/>
    <w:rsid w:val="00C54C79"/>
    <w:rsid w:val="00C56502"/>
    <w:rsid w:val="00C6046F"/>
    <w:rsid w:val="00C60F53"/>
    <w:rsid w:val="00C675B1"/>
    <w:rsid w:val="00C72AD8"/>
    <w:rsid w:val="00C74005"/>
    <w:rsid w:val="00C74BCE"/>
    <w:rsid w:val="00C81F32"/>
    <w:rsid w:val="00C829CA"/>
    <w:rsid w:val="00C82C3D"/>
    <w:rsid w:val="00C8382E"/>
    <w:rsid w:val="00C83C67"/>
    <w:rsid w:val="00C84B3F"/>
    <w:rsid w:val="00C85FDD"/>
    <w:rsid w:val="00C87E03"/>
    <w:rsid w:val="00C931CE"/>
    <w:rsid w:val="00C95363"/>
    <w:rsid w:val="00CA2907"/>
    <w:rsid w:val="00CA4AF9"/>
    <w:rsid w:val="00CB14F6"/>
    <w:rsid w:val="00CB1AB5"/>
    <w:rsid w:val="00CB1F3F"/>
    <w:rsid w:val="00CB36CC"/>
    <w:rsid w:val="00CB74DB"/>
    <w:rsid w:val="00CC001C"/>
    <w:rsid w:val="00CC2A07"/>
    <w:rsid w:val="00CC5914"/>
    <w:rsid w:val="00CD56B3"/>
    <w:rsid w:val="00CE0A55"/>
    <w:rsid w:val="00CE3ED4"/>
    <w:rsid w:val="00CE6D64"/>
    <w:rsid w:val="00CF4AA3"/>
    <w:rsid w:val="00CF7DF1"/>
    <w:rsid w:val="00D02834"/>
    <w:rsid w:val="00D14B22"/>
    <w:rsid w:val="00D15560"/>
    <w:rsid w:val="00D158F2"/>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1513"/>
    <w:rsid w:val="00D658E9"/>
    <w:rsid w:val="00D66159"/>
    <w:rsid w:val="00D7088D"/>
    <w:rsid w:val="00D77605"/>
    <w:rsid w:val="00D82BDE"/>
    <w:rsid w:val="00D8329B"/>
    <w:rsid w:val="00D84EE8"/>
    <w:rsid w:val="00D860CE"/>
    <w:rsid w:val="00D9079B"/>
    <w:rsid w:val="00D93C6E"/>
    <w:rsid w:val="00D960D0"/>
    <w:rsid w:val="00D97C7B"/>
    <w:rsid w:val="00DA0504"/>
    <w:rsid w:val="00DA0BCD"/>
    <w:rsid w:val="00DA1B93"/>
    <w:rsid w:val="00DB1850"/>
    <w:rsid w:val="00DB5F5D"/>
    <w:rsid w:val="00DC0248"/>
    <w:rsid w:val="00DC366C"/>
    <w:rsid w:val="00DC6242"/>
    <w:rsid w:val="00DC67F0"/>
    <w:rsid w:val="00DD0426"/>
    <w:rsid w:val="00DD0EA1"/>
    <w:rsid w:val="00DD0FBA"/>
    <w:rsid w:val="00DD18A6"/>
    <w:rsid w:val="00DD4686"/>
    <w:rsid w:val="00DD6350"/>
    <w:rsid w:val="00DD657D"/>
    <w:rsid w:val="00DE22D8"/>
    <w:rsid w:val="00DE34B9"/>
    <w:rsid w:val="00DE3D78"/>
    <w:rsid w:val="00DE40FA"/>
    <w:rsid w:val="00DF2F4C"/>
    <w:rsid w:val="00DF4EF7"/>
    <w:rsid w:val="00E10F7B"/>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4077B"/>
    <w:rsid w:val="00E41363"/>
    <w:rsid w:val="00E41D33"/>
    <w:rsid w:val="00E42BEA"/>
    <w:rsid w:val="00E435AC"/>
    <w:rsid w:val="00E46E79"/>
    <w:rsid w:val="00E52220"/>
    <w:rsid w:val="00E53EE7"/>
    <w:rsid w:val="00E5552B"/>
    <w:rsid w:val="00E614AA"/>
    <w:rsid w:val="00E66629"/>
    <w:rsid w:val="00E67D4D"/>
    <w:rsid w:val="00E70E2D"/>
    <w:rsid w:val="00E713D6"/>
    <w:rsid w:val="00E7619D"/>
    <w:rsid w:val="00E7648A"/>
    <w:rsid w:val="00E77979"/>
    <w:rsid w:val="00E81C40"/>
    <w:rsid w:val="00E84069"/>
    <w:rsid w:val="00E85CE5"/>
    <w:rsid w:val="00E86A1F"/>
    <w:rsid w:val="00E8756F"/>
    <w:rsid w:val="00E87B49"/>
    <w:rsid w:val="00E90DA2"/>
    <w:rsid w:val="00EA5292"/>
    <w:rsid w:val="00EB1DF4"/>
    <w:rsid w:val="00EB2D8E"/>
    <w:rsid w:val="00EB33E1"/>
    <w:rsid w:val="00EB7797"/>
    <w:rsid w:val="00EC1FD5"/>
    <w:rsid w:val="00EC3FA4"/>
    <w:rsid w:val="00EC7C63"/>
    <w:rsid w:val="00ED0B6E"/>
    <w:rsid w:val="00ED3AF5"/>
    <w:rsid w:val="00EE08EE"/>
    <w:rsid w:val="00EE2F53"/>
    <w:rsid w:val="00EE45BD"/>
    <w:rsid w:val="00EE6739"/>
    <w:rsid w:val="00EE694C"/>
    <w:rsid w:val="00EE766E"/>
    <w:rsid w:val="00EF0CE5"/>
    <w:rsid w:val="00EF588C"/>
    <w:rsid w:val="00EF6715"/>
    <w:rsid w:val="00F00D05"/>
    <w:rsid w:val="00F02687"/>
    <w:rsid w:val="00F0282B"/>
    <w:rsid w:val="00F03611"/>
    <w:rsid w:val="00F05C35"/>
    <w:rsid w:val="00F14DCA"/>
    <w:rsid w:val="00F16485"/>
    <w:rsid w:val="00F1743D"/>
    <w:rsid w:val="00F278D3"/>
    <w:rsid w:val="00F27B8C"/>
    <w:rsid w:val="00F27D12"/>
    <w:rsid w:val="00F327B7"/>
    <w:rsid w:val="00F33074"/>
    <w:rsid w:val="00F34ACC"/>
    <w:rsid w:val="00F40173"/>
    <w:rsid w:val="00F419C4"/>
    <w:rsid w:val="00F42BAD"/>
    <w:rsid w:val="00F448CE"/>
    <w:rsid w:val="00F50A90"/>
    <w:rsid w:val="00F543C5"/>
    <w:rsid w:val="00F55823"/>
    <w:rsid w:val="00F572F6"/>
    <w:rsid w:val="00F57862"/>
    <w:rsid w:val="00F62A8E"/>
    <w:rsid w:val="00F67BC6"/>
    <w:rsid w:val="00F723C6"/>
    <w:rsid w:val="00F732DE"/>
    <w:rsid w:val="00F7437C"/>
    <w:rsid w:val="00F75B84"/>
    <w:rsid w:val="00F7611C"/>
    <w:rsid w:val="00F76FF4"/>
    <w:rsid w:val="00F77B92"/>
    <w:rsid w:val="00F80355"/>
    <w:rsid w:val="00F82122"/>
    <w:rsid w:val="00F8352F"/>
    <w:rsid w:val="00F85850"/>
    <w:rsid w:val="00F94DA9"/>
    <w:rsid w:val="00F969B8"/>
    <w:rsid w:val="00FA01DA"/>
    <w:rsid w:val="00FA3809"/>
    <w:rsid w:val="00FB601D"/>
    <w:rsid w:val="00FC22DF"/>
    <w:rsid w:val="00FC5412"/>
    <w:rsid w:val="00FC55B1"/>
    <w:rsid w:val="00FC67A7"/>
    <w:rsid w:val="00FD10EE"/>
    <w:rsid w:val="00FD7164"/>
    <w:rsid w:val="00FE20FE"/>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styleId="NichtaufgelsteErwhnung">
    <w:name w:val="Unresolved Mention"/>
    <w:basedOn w:val="Absatz-Standardschriftart"/>
    <w:uiPriority w:val="99"/>
    <w:semiHidden/>
    <w:unhideWhenUsed/>
    <w:rsid w:val="000E1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epr-onlin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pr-onlin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ysmiangrou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25e2d6f235486463d5380d16cbff7079">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3a415ba0a89e0b58958b0752bc133cde"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65E3A-57D8-4648-B1F4-FE38B613D5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86027B-BBC7-438E-87AD-3CEE8760EF4F}">
  <ds:schemaRefs>
    <ds:schemaRef ds:uri="http://schemas.openxmlformats.org/officeDocument/2006/bibliography"/>
  </ds:schemaRefs>
</ds:datastoreItem>
</file>

<file path=customXml/itemProps3.xml><?xml version="1.0" encoding="utf-8"?>
<ds:datastoreItem xmlns:ds="http://schemas.openxmlformats.org/officeDocument/2006/customXml" ds:itemID="{491EDDB7-BF24-42E2-B523-65B8EE9DE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1DFBD-E2DF-4457-B058-B71160796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4812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2021-04-13T10:39:00Z</dcterms:created>
  <dcterms:modified xsi:type="dcterms:W3CDTF">2021-04-14T10:16:00Z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-969710213</vt:i4>
  </property>
  <property fmtid="{D5CDD505-2E9C-101B-9397-08002B2CF9AE}" pid="4" name="_ReviewingToolsShownOnce">
    <vt:lpwstr/>
  </property>
  <property fmtid="{D5CDD505-2E9C-101B-9397-08002B2CF9AE}" pid="5" name="ContentTypeId">
    <vt:lpwstr>0x010100A8CB5802A259FD48BF3EBA8B6A091433</vt:lpwstr>
  </property>
</Properties>
</file>