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3A9D" w14:textId="02E98965" w:rsidR="004116DD" w:rsidRPr="00DB560A" w:rsidRDefault="00852BD2" w:rsidP="004116DD">
      <w:pPr>
        <w:spacing w:line="360" w:lineRule="auto"/>
        <w:jc w:val="both"/>
        <w:outlineLvl w:val="0"/>
        <w:rPr>
          <w:rFonts w:ascii="Verdana" w:hAnsi="Verdana"/>
          <w:sz w:val="20"/>
          <w:szCs w:val="20"/>
          <w:u w:val="single"/>
        </w:rPr>
      </w:pPr>
      <w:r w:rsidRPr="00DB560A">
        <w:rPr>
          <w:rFonts w:ascii="Verdana" w:hAnsi="Verdana"/>
          <w:sz w:val="20"/>
          <w:szCs w:val="20"/>
          <w:u w:val="single"/>
        </w:rPr>
        <w:t>50.000</w:t>
      </w:r>
      <w:r w:rsidR="002F51E0" w:rsidRPr="00DB560A">
        <w:rPr>
          <w:rFonts w:ascii="Verdana" w:hAnsi="Verdana"/>
          <w:sz w:val="20"/>
          <w:szCs w:val="20"/>
          <w:u w:val="single"/>
        </w:rPr>
        <w:t>ste</w:t>
      </w:r>
      <w:r w:rsidRPr="00DB560A">
        <w:rPr>
          <w:rFonts w:ascii="Verdana" w:hAnsi="Verdana"/>
          <w:sz w:val="20"/>
          <w:szCs w:val="20"/>
          <w:u w:val="single"/>
        </w:rPr>
        <w:t xml:space="preserve"> </w:t>
      </w:r>
      <w:r w:rsidR="005F6055" w:rsidRPr="00DB560A">
        <w:rPr>
          <w:rFonts w:ascii="Verdana" w:hAnsi="Verdana"/>
          <w:sz w:val="20"/>
          <w:szCs w:val="20"/>
          <w:u w:val="single"/>
        </w:rPr>
        <w:t xml:space="preserve">überwachte </w:t>
      </w:r>
      <w:r w:rsidRPr="00DB560A">
        <w:rPr>
          <w:rFonts w:ascii="Verdana" w:hAnsi="Verdana"/>
          <w:sz w:val="20"/>
          <w:szCs w:val="20"/>
          <w:u w:val="single"/>
        </w:rPr>
        <w:t>Photovoltaikanlage in Monitoring</w:t>
      </w:r>
      <w:r w:rsidR="00240F4B" w:rsidRPr="00DB560A">
        <w:rPr>
          <w:rFonts w:ascii="Verdana" w:hAnsi="Verdana"/>
          <w:sz w:val="20"/>
          <w:szCs w:val="20"/>
          <w:u w:val="single"/>
        </w:rPr>
        <w:t>-P</w:t>
      </w:r>
      <w:r w:rsidRPr="00DB560A">
        <w:rPr>
          <w:rFonts w:ascii="Verdana" w:hAnsi="Verdana"/>
          <w:sz w:val="20"/>
          <w:szCs w:val="20"/>
          <w:u w:val="single"/>
        </w:rPr>
        <w:t>lattform VCOM Cloud</w:t>
      </w:r>
    </w:p>
    <w:p w14:paraId="365AAAF7" w14:textId="77777777" w:rsidR="00772BBE" w:rsidRPr="00DB560A" w:rsidRDefault="00772BBE" w:rsidP="004116DD">
      <w:pPr>
        <w:spacing w:line="360" w:lineRule="auto"/>
        <w:jc w:val="both"/>
        <w:outlineLvl w:val="0"/>
        <w:rPr>
          <w:rFonts w:ascii="Verdana" w:hAnsi="Verdana"/>
          <w:sz w:val="20"/>
          <w:szCs w:val="20"/>
          <w:u w:val="single"/>
        </w:rPr>
      </w:pPr>
    </w:p>
    <w:p w14:paraId="43B33338" w14:textId="40AE515E" w:rsidR="00340B75" w:rsidRPr="00DB560A" w:rsidRDefault="006179F0" w:rsidP="00E51296">
      <w:pPr>
        <w:spacing w:line="360" w:lineRule="auto"/>
        <w:rPr>
          <w:rFonts w:ascii="Verdana" w:hAnsi="Verdana" w:cs="Arial"/>
          <w:b/>
          <w:bCs/>
          <w:sz w:val="32"/>
          <w:szCs w:val="32"/>
        </w:rPr>
      </w:pPr>
      <w:r w:rsidRPr="00DB560A">
        <w:rPr>
          <w:rFonts w:ascii="Verdana" w:hAnsi="Verdana" w:cs="Arial"/>
          <w:b/>
          <w:bCs/>
          <w:sz w:val="32"/>
          <w:szCs w:val="32"/>
        </w:rPr>
        <w:t>meteocontrol weiter auf Wachstumskurs</w:t>
      </w:r>
    </w:p>
    <w:p w14:paraId="1E910FB5" w14:textId="77777777" w:rsidR="00E51296" w:rsidRPr="00DB560A" w:rsidRDefault="00E51296" w:rsidP="00E51296">
      <w:pPr>
        <w:spacing w:line="360" w:lineRule="auto"/>
        <w:rPr>
          <w:rFonts w:ascii="Verdana" w:hAnsi="Verdana" w:cs="Arial"/>
          <w:sz w:val="24"/>
          <w:szCs w:val="24"/>
        </w:rPr>
      </w:pPr>
    </w:p>
    <w:p w14:paraId="3517ECD0" w14:textId="16E26457" w:rsidR="005F6055" w:rsidRPr="00DB560A" w:rsidRDefault="00B74750" w:rsidP="00AB5DFD">
      <w:pPr>
        <w:spacing w:line="360" w:lineRule="auto"/>
        <w:jc w:val="both"/>
        <w:outlineLvl w:val="0"/>
        <w:rPr>
          <w:rFonts w:ascii="Verdana" w:hAnsi="Verdana"/>
          <w:b/>
          <w:sz w:val="20"/>
          <w:szCs w:val="20"/>
        </w:rPr>
      </w:pPr>
      <w:r w:rsidRPr="00DB560A">
        <w:rPr>
          <w:rFonts w:ascii="Verdana" w:hAnsi="Verdana"/>
          <w:b/>
          <w:sz w:val="20"/>
          <w:szCs w:val="20"/>
        </w:rPr>
        <w:t>Augsburg,</w:t>
      </w:r>
      <w:r w:rsidR="00FC4595">
        <w:rPr>
          <w:rFonts w:ascii="Verdana" w:hAnsi="Verdana"/>
          <w:b/>
          <w:sz w:val="20"/>
          <w:szCs w:val="20"/>
        </w:rPr>
        <w:t xml:space="preserve"> 18. </w:t>
      </w:r>
      <w:r w:rsidR="006179F0" w:rsidRPr="00DB560A">
        <w:rPr>
          <w:rFonts w:ascii="Verdana" w:hAnsi="Verdana"/>
          <w:b/>
          <w:sz w:val="20"/>
          <w:szCs w:val="20"/>
        </w:rPr>
        <w:t>Dezember</w:t>
      </w:r>
      <w:r w:rsidR="000F1469" w:rsidRPr="00DB560A">
        <w:rPr>
          <w:rFonts w:ascii="Verdana" w:hAnsi="Verdana"/>
          <w:b/>
          <w:sz w:val="20"/>
          <w:szCs w:val="20"/>
        </w:rPr>
        <w:t xml:space="preserve"> </w:t>
      </w:r>
      <w:r w:rsidR="00387A5C" w:rsidRPr="00DB560A">
        <w:rPr>
          <w:rFonts w:ascii="Verdana" w:hAnsi="Verdana"/>
          <w:b/>
          <w:sz w:val="20"/>
          <w:szCs w:val="20"/>
        </w:rPr>
        <w:t>20</w:t>
      </w:r>
      <w:r w:rsidR="003D095D" w:rsidRPr="00DB560A">
        <w:rPr>
          <w:rFonts w:ascii="Verdana" w:hAnsi="Verdana"/>
          <w:b/>
          <w:sz w:val="20"/>
          <w:szCs w:val="20"/>
        </w:rPr>
        <w:t>20</w:t>
      </w:r>
      <w:r w:rsidR="00387A5C" w:rsidRPr="00DB560A">
        <w:rPr>
          <w:rFonts w:ascii="Verdana" w:hAnsi="Verdana"/>
          <w:b/>
          <w:sz w:val="20"/>
          <w:szCs w:val="20"/>
        </w:rPr>
        <w:t xml:space="preserve"> –</w:t>
      </w:r>
      <w:r w:rsidR="008C2223" w:rsidRPr="00DB560A">
        <w:rPr>
          <w:rFonts w:ascii="Verdana" w:hAnsi="Verdana"/>
          <w:b/>
          <w:sz w:val="20"/>
          <w:szCs w:val="20"/>
        </w:rPr>
        <w:t xml:space="preserve"> </w:t>
      </w:r>
      <w:r w:rsidR="005F6055" w:rsidRPr="00DB560A">
        <w:rPr>
          <w:rFonts w:ascii="Verdana" w:hAnsi="Verdana"/>
          <w:b/>
          <w:sz w:val="20"/>
          <w:szCs w:val="20"/>
        </w:rPr>
        <w:t xml:space="preserve">Die meteocontrol GmbH stellt </w:t>
      </w:r>
      <w:r w:rsidR="002F51E0" w:rsidRPr="00DB560A">
        <w:rPr>
          <w:rFonts w:ascii="Verdana" w:hAnsi="Verdana"/>
          <w:b/>
          <w:sz w:val="20"/>
          <w:szCs w:val="20"/>
        </w:rPr>
        <w:t>alle</w:t>
      </w:r>
      <w:r w:rsidR="005F6055" w:rsidRPr="00DB560A">
        <w:rPr>
          <w:rFonts w:ascii="Verdana" w:hAnsi="Verdana"/>
          <w:b/>
          <w:sz w:val="20"/>
          <w:szCs w:val="20"/>
        </w:rPr>
        <w:t xml:space="preserve"> Weichen auf Wachstum</w:t>
      </w:r>
      <w:r w:rsidR="00845475" w:rsidRPr="00DB560A">
        <w:rPr>
          <w:rFonts w:ascii="Verdana" w:hAnsi="Verdana"/>
          <w:b/>
          <w:sz w:val="20"/>
          <w:szCs w:val="20"/>
        </w:rPr>
        <w:t xml:space="preserve">. </w:t>
      </w:r>
      <w:r w:rsidR="002F51E0" w:rsidRPr="00DB560A">
        <w:rPr>
          <w:rFonts w:ascii="Verdana" w:hAnsi="Verdana"/>
          <w:b/>
          <w:sz w:val="20"/>
          <w:szCs w:val="20"/>
        </w:rPr>
        <w:t xml:space="preserve">Mit neuer Managementstruktur, Kompetenzbündelung in vier Business Units sowie Stärkung und Ausbau bestehender Produkte und Dienstleistungen geht der Anbieter unabhängiger </w:t>
      </w:r>
      <w:r w:rsidR="00EE012B" w:rsidRPr="00DB560A">
        <w:rPr>
          <w:rFonts w:ascii="Verdana" w:hAnsi="Verdana"/>
          <w:b/>
          <w:sz w:val="20"/>
          <w:szCs w:val="20"/>
        </w:rPr>
        <w:t>PV-</w:t>
      </w:r>
      <w:r w:rsidR="002F51E0" w:rsidRPr="00DB560A">
        <w:rPr>
          <w:rFonts w:ascii="Verdana" w:hAnsi="Verdana"/>
          <w:b/>
          <w:sz w:val="20"/>
          <w:szCs w:val="20"/>
        </w:rPr>
        <w:t xml:space="preserve">Monitoringsysteme in das neue Geschäftsjahr. Dabei setzt das </w:t>
      </w:r>
      <w:r w:rsidR="001B2C04" w:rsidRPr="00DB560A">
        <w:rPr>
          <w:rFonts w:ascii="Verdana" w:hAnsi="Verdana"/>
          <w:b/>
          <w:sz w:val="20"/>
          <w:szCs w:val="20"/>
        </w:rPr>
        <w:t xml:space="preserve">Augsburger </w:t>
      </w:r>
      <w:r w:rsidR="002F51E0" w:rsidRPr="00DB560A">
        <w:rPr>
          <w:rFonts w:ascii="Verdana" w:hAnsi="Verdana"/>
          <w:b/>
          <w:sz w:val="20"/>
          <w:szCs w:val="20"/>
        </w:rPr>
        <w:t xml:space="preserve">Unternehmen mit </w:t>
      </w:r>
      <w:r w:rsidR="00E756CF" w:rsidRPr="00DB560A">
        <w:rPr>
          <w:rFonts w:ascii="Verdana" w:hAnsi="Verdana"/>
          <w:b/>
          <w:sz w:val="20"/>
          <w:szCs w:val="20"/>
        </w:rPr>
        <w:t>internationalen</w:t>
      </w:r>
      <w:r w:rsidR="002F51E0" w:rsidRPr="00DB560A">
        <w:rPr>
          <w:rFonts w:ascii="Verdana" w:hAnsi="Verdana"/>
          <w:b/>
          <w:sz w:val="20"/>
          <w:szCs w:val="20"/>
        </w:rPr>
        <w:t xml:space="preserve"> Niederlassungen</w:t>
      </w:r>
      <w:r w:rsidR="00E756CF" w:rsidRPr="00DB560A">
        <w:rPr>
          <w:rFonts w:ascii="Verdana" w:hAnsi="Verdana"/>
          <w:b/>
          <w:sz w:val="20"/>
          <w:szCs w:val="20"/>
        </w:rPr>
        <w:t xml:space="preserve"> </w:t>
      </w:r>
      <w:r w:rsidR="00845475" w:rsidRPr="00DB560A">
        <w:rPr>
          <w:rFonts w:ascii="Verdana" w:hAnsi="Verdana"/>
          <w:b/>
          <w:sz w:val="20"/>
          <w:szCs w:val="20"/>
        </w:rPr>
        <w:t xml:space="preserve">weiterhin </w:t>
      </w:r>
      <w:r w:rsidR="002F51E0" w:rsidRPr="00DB560A">
        <w:rPr>
          <w:rFonts w:ascii="Verdana" w:hAnsi="Verdana"/>
          <w:b/>
          <w:sz w:val="20"/>
          <w:szCs w:val="20"/>
        </w:rPr>
        <w:t>au</w:t>
      </w:r>
      <w:r w:rsidR="00845475" w:rsidRPr="00DB560A">
        <w:rPr>
          <w:rFonts w:ascii="Verdana" w:hAnsi="Verdana"/>
          <w:b/>
          <w:sz w:val="20"/>
          <w:szCs w:val="20"/>
        </w:rPr>
        <w:t>f hohe Qualität. Diese Strategie hat sich bewährt</w:t>
      </w:r>
      <w:r w:rsidR="001D1B0B" w:rsidRPr="00DB560A">
        <w:rPr>
          <w:rFonts w:ascii="Verdana" w:hAnsi="Verdana"/>
          <w:b/>
          <w:sz w:val="20"/>
          <w:szCs w:val="20"/>
        </w:rPr>
        <w:t xml:space="preserve">: Mittlerweile wird die 50.000ste Photovoltaikanlage in der VCOM Cloud, </w:t>
      </w:r>
      <w:r w:rsidR="001D1B0B" w:rsidRPr="00230D9A">
        <w:rPr>
          <w:rFonts w:ascii="Verdana" w:hAnsi="Verdana"/>
          <w:b/>
          <w:sz w:val="20"/>
          <w:szCs w:val="20"/>
        </w:rPr>
        <w:t>der Monitoring</w:t>
      </w:r>
      <w:r w:rsidR="00AA078C" w:rsidRPr="00230D9A">
        <w:rPr>
          <w:rFonts w:ascii="Verdana" w:hAnsi="Verdana"/>
          <w:b/>
          <w:sz w:val="20"/>
          <w:szCs w:val="20"/>
        </w:rPr>
        <w:t>-</w:t>
      </w:r>
      <w:r w:rsidR="00EE012B" w:rsidRPr="00230D9A">
        <w:rPr>
          <w:rFonts w:ascii="Verdana" w:hAnsi="Verdana"/>
          <w:b/>
          <w:sz w:val="20"/>
          <w:szCs w:val="20"/>
        </w:rPr>
        <w:t xml:space="preserve"> und Portfoliomanagement-</w:t>
      </w:r>
      <w:r w:rsidR="00AA078C" w:rsidRPr="00230D9A">
        <w:rPr>
          <w:rFonts w:ascii="Verdana" w:hAnsi="Verdana"/>
          <w:b/>
          <w:sz w:val="20"/>
          <w:szCs w:val="20"/>
        </w:rPr>
        <w:t>P</w:t>
      </w:r>
      <w:r w:rsidR="001D1B0B" w:rsidRPr="00230D9A">
        <w:rPr>
          <w:rFonts w:ascii="Verdana" w:hAnsi="Verdana"/>
          <w:b/>
          <w:sz w:val="20"/>
          <w:szCs w:val="20"/>
        </w:rPr>
        <w:t>lattform</w:t>
      </w:r>
      <w:r w:rsidR="001D1B0B" w:rsidRPr="00DB560A">
        <w:rPr>
          <w:rFonts w:ascii="Verdana" w:hAnsi="Verdana"/>
          <w:b/>
          <w:sz w:val="20"/>
          <w:szCs w:val="20"/>
        </w:rPr>
        <w:t xml:space="preserve"> von meteocontrol, überwacht.</w:t>
      </w:r>
    </w:p>
    <w:p w14:paraId="6BF40B18" w14:textId="77777777" w:rsidR="005F6055" w:rsidRPr="00DB560A" w:rsidRDefault="005F6055" w:rsidP="00AB5DFD">
      <w:pPr>
        <w:spacing w:line="360" w:lineRule="auto"/>
        <w:jc w:val="both"/>
        <w:outlineLvl w:val="0"/>
        <w:rPr>
          <w:rFonts w:ascii="Verdana" w:hAnsi="Verdana"/>
          <w:b/>
          <w:sz w:val="20"/>
          <w:szCs w:val="20"/>
        </w:rPr>
      </w:pPr>
    </w:p>
    <w:p w14:paraId="04C07BE4" w14:textId="50BED37C" w:rsidR="00EF0D25" w:rsidRPr="00DB560A" w:rsidRDefault="0027162B" w:rsidP="001D1B0B">
      <w:pPr>
        <w:spacing w:line="360" w:lineRule="auto"/>
        <w:jc w:val="both"/>
        <w:outlineLvl w:val="0"/>
        <w:rPr>
          <w:rFonts w:ascii="Verdana" w:eastAsia="Arial Unicode MS" w:hAnsi="Verdana" w:cs="Arial Unicode MS"/>
          <w:sz w:val="20"/>
          <w:szCs w:val="20"/>
        </w:rPr>
      </w:pPr>
      <w:r w:rsidRPr="00DB560A">
        <w:rPr>
          <w:rFonts w:ascii="Verdana" w:hAnsi="Verdana"/>
          <w:bCs/>
          <w:sz w:val="20"/>
          <w:szCs w:val="20"/>
        </w:rPr>
        <w:t xml:space="preserve">Dank zunehmend internationaler Projekterfolge mit namhaften Kunden und </w:t>
      </w:r>
      <w:r w:rsidR="00AA078C" w:rsidRPr="00DB560A">
        <w:rPr>
          <w:rFonts w:ascii="Verdana" w:hAnsi="Verdana"/>
          <w:bCs/>
          <w:sz w:val="20"/>
          <w:szCs w:val="20"/>
        </w:rPr>
        <w:t xml:space="preserve">bedeutenden </w:t>
      </w:r>
      <w:r w:rsidRPr="00DB560A">
        <w:rPr>
          <w:rFonts w:ascii="Verdana" w:hAnsi="Verdana"/>
          <w:bCs/>
          <w:sz w:val="20"/>
          <w:szCs w:val="20"/>
        </w:rPr>
        <w:t>PV-</w:t>
      </w:r>
      <w:r w:rsidR="00AA078C" w:rsidRPr="00DB560A">
        <w:rPr>
          <w:rFonts w:ascii="Verdana" w:hAnsi="Verdana"/>
          <w:bCs/>
          <w:sz w:val="20"/>
          <w:szCs w:val="20"/>
        </w:rPr>
        <w:t xml:space="preserve">Akteuren </w:t>
      </w:r>
      <w:r w:rsidRPr="00DB560A">
        <w:rPr>
          <w:rFonts w:ascii="Verdana" w:hAnsi="Verdana"/>
          <w:bCs/>
          <w:sz w:val="20"/>
          <w:szCs w:val="20"/>
        </w:rPr>
        <w:t>spielt die meteocontrol eine immer gewichtigere Rolle auf dem Photovoltaik-Weltmarkt. Mit der 50.000sten überwachten PV-Anlage in ihrer Monitoring</w:t>
      </w:r>
      <w:r w:rsidR="00EE012B" w:rsidRPr="00DB560A">
        <w:rPr>
          <w:rFonts w:ascii="Verdana" w:hAnsi="Verdana"/>
          <w:bCs/>
          <w:sz w:val="20"/>
          <w:szCs w:val="20"/>
        </w:rPr>
        <w:t>- und Portfoliomanagement</w:t>
      </w:r>
      <w:r w:rsidR="00AA078C" w:rsidRPr="00DB560A">
        <w:rPr>
          <w:rFonts w:ascii="Verdana" w:hAnsi="Verdana"/>
          <w:bCs/>
          <w:sz w:val="20"/>
          <w:szCs w:val="20"/>
        </w:rPr>
        <w:t>-P</w:t>
      </w:r>
      <w:r w:rsidRPr="00DB560A">
        <w:rPr>
          <w:rFonts w:ascii="Verdana" w:hAnsi="Verdana"/>
          <w:bCs/>
          <w:sz w:val="20"/>
          <w:szCs w:val="20"/>
        </w:rPr>
        <w:t>lattform VCOM Cloud verkündet das Unternehmen einen weiteren Meilenstein.</w:t>
      </w:r>
      <w:r w:rsidR="00EF0D25" w:rsidRPr="00DB560A">
        <w:rPr>
          <w:rFonts w:ascii="Verdana" w:hAnsi="Verdana"/>
          <w:bCs/>
          <w:sz w:val="20"/>
          <w:szCs w:val="20"/>
        </w:rPr>
        <w:t xml:space="preserve"> „</w:t>
      </w:r>
      <w:r w:rsidR="00EF0D25" w:rsidRPr="00DB560A">
        <w:rPr>
          <w:rFonts w:ascii="Verdana" w:eastAsia="Arial Unicode MS" w:hAnsi="Verdana" w:cs="Arial Unicode MS"/>
          <w:sz w:val="20"/>
          <w:szCs w:val="20"/>
        </w:rPr>
        <w:t>Wir freuen uns über das Vertrauen unserer Kunden</w:t>
      </w:r>
      <w:r w:rsidR="001B2C04" w:rsidRPr="00DB560A">
        <w:rPr>
          <w:rFonts w:ascii="Verdana" w:eastAsia="Arial Unicode MS" w:hAnsi="Verdana" w:cs="Arial Unicode MS"/>
          <w:sz w:val="20"/>
          <w:szCs w:val="20"/>
        </w:rPr>
        <w:t xml:space="preserve">. Wir richten </w:t>
      </w:r>
      <w:r w:rsidR="00EF0D25" w:rsidRPr="00DB560A">
        <w:rPr>
          <w:rFonts w:ascii="Verdana" w:eastAsia="Arial Unicode MS" w:hAnsi="Verdana" w:cs="Arial Unicode MS"/>
          <w:sz w:val="20"/>
          <w:szCs w:val="20"/>
        </w:rPr>
        <w:t xml:space="preserve">die VCOM Cloud auf die Bedürfnisse unserer Kunden aus und </w:t>
      </w:r>
      <w:r w:rsidR="001B2C04" w:rsidRPr="00DB560A">
        <w:rPr>
          <w:rFonts w:ascii="Verdana" w:eastAsia="Arial Unicode MS" w:hAnsi="Verdana" w:cs="Arial Unicode MS"/>
          <w:sz w:val="20"/>
          <w:szCs w:val="20"/>
        </w:rPr>
        <w:t xml:space="preserve">entwickeln sie </w:t>
      </w:r>
      <w:r w:rsidR="00EF0D25" w:rsidRPr="00DB560A">
        <w:rPr>
          <w:rFonts w:ascii="Verdana" w:eastAsia="Arial Unicode MS" w:hAnsi="Verdana" w:cs="Arial Unicode MS"/>
          <w:sz w:val="20"/>
          <w:szCs w:val="20"/>
        </w:rPr>
        <w:t xml:space="preserve">entsprechend </w:t>
      </w:r>
      <w:r w:rsidR="001B2C04" w:rsidRPr="00DB560A">
        <w:rPr>
          <w:rFonts w:ascii="Verdana" w:eastAsia="Arial Unicode MS" w:hAnsi="Verdana" w:cs="Arial Unicode MS"/>
          <w:sz w:val="20"/>
          <w:szCs w:val="20"/>
        </w:rPr>
        <w:t xml:space="preserve">ständig </w:t>
      </w:r>
      <w:r w:rsidR="00EF0D25" w:rsidRPr="00DB560A">
        <w:rPr>
          <w:rFonts w:ascii="Verdana" w:eastAsia="Arial Unicode MS" w:hAnsi="Verdana" w:cs="Arial Unicode MS"/>
          <w:sz w:val="20"/>
          <w:szCs w:val="20"/>
        </w:rPr>
        <w:t>weiter. Der Erfolg</w:t>
      </w:r>
      <w:r w:rsidR="00AA078C" w:rsidRPr="00DB560A">
        <w:rPr>
          <w:rFonts w:ascii="Verdana" w:eastAsia="Arial Unicode MS" w:hAnsi="Verdana" w:cs="Arial Unicode MS"/>
          <w:sz w:val="20"/>
          <w:szCs w:val="20"/>
        </w:rPr>
        <w:t xml:space="preserve"> unserer Monitoring-Plattform</w:t>
      </w:r>
      <w:r w:rsidR="00EF0D25" w:rsidRPr="00DB560A">
        <w:rPr>
          <w:rFonts w:ascii="Verdana" w:eastAsia="Arial Unicode MS" w:hAnsi="Verdana" w:cs="Arial Unicode MS"/>
          <w:sz w:val="20"/>
          <w:szCs w:val="20"/>
        </w:rPr>
        <w:t xml:space="preserve"> bestätigt </w:t>
      </w:r>
      <w:bookmarkStart w:id="0" w:name="_Hlk59182293"/>
      <w:r w:rsidR="00EF0D25" w:rsidRPr="00DB560A">
        <w:rPr>
          <w:rFonts w:ascii="Verdana" w:eastAsia="Arial Unicode MS" w:hAnsi="Verdana" w:cs="Arial Unicode MS"/>
          <w:sz w:val="20"/>
          <w:szCs w:val="20"/>
        </w:rPr>
        <w:t xml:space="preserve">uns darin, dass der Ansatz </w:t>
      </w:r>
      <w:r w:rsidR="00074924" w:rsidRPr="00DB560A">
        <w:rPr>
          <w:rFonts w:ascii="Verdana" w:eastAsia="Arial Unicode MS" w:hAnsi="Verdana" w:cs="Arial Unicode MS"/>
          <w:sz w:val="20"/>
          <w:szCs w:val="20"/>
        </w:rPr>
        <w:t>qualitativ hochwertige</w:t>
      </w:r>
      <w:r w:rsidR="00AA078C" w:rsidRPr="00DB560A">
        <w:rPr>
          <w:rFonts w:ascii="Verdana" w:eastAsia="Arial Unicode MS" w:hAnsi="Verdana" w:cs="Arial Unicode MS"/>
          <w:sz w:val="20"/>
          <w:szCs w:val="20"/>
        </w:rPr>
        <w:t>r</w:t>
      </w:r>
      <w:r w:rsidR="00074924" w:rsidRPr="00DB560A">
        <w:rPr>
          <w:rFonts w:ascii="Verdana" w:eastAsia="Arial Unicode MS" w:hAnsi="Verdana" w:cs="Arial Unicode MS"/>
          <w:sz w:val="20"/>
          <w:szCs w:val="20"/>
        </w:rPr>
        <w:t xml:space="preserve"> Produkte und Leistungen der </w:t>
      </w:r>
      <w:r w:rsidR="00C74BD4">
        <w:rPr>
          <w:rFonts w:ascii="Verdana" w:eastAsia="Arial Unicode MS" w:hAnsi="Verdana" w:cs="Arial Unicode MS"/>
          <w:sz w:val="20"/>
          <w:szCs w:val="20"/>
        </w:rPr>
        <w:t>r</w:t>
      </w:r>
      <w:r w:rsidR="00EF0D25" w:rsidRPr="00DB560A">
        <w:rPr>
          <w:rFonts w:ascii="Verdana" w:eastAsia="Arial Unicode MS" w:hAnsi="Verdana" w:cs="Arial Unicode MS"/>
          <w:sz w:val="20"/>
          <w:szCs w:val="20"/>
        </w:rPr>
        <w:t>ichtige ist</w:t>
      </w:r>
      <w:bookmarkEnd w:id="0"/>
      <w:r w:rsidR="00EF0D25" w:rsidRPr="00DB560A">
        <w:rPr>
          <w:rFonts w:ascii="Verdana" w:eastAsia="Arial Unicode MS" w:hAnsi="Verdana" w:cs="Arial Unicode MS"/>
          <w:sz w:val="20"/>
          <w:szCs w:val="20"/>
        </w:rPr>
        <w:t xml:space="preserve">, auch wenn </w:t>
      </w:r>
      <w:r w:rsidR="001D6D17">
        <w:rPr>
          <w:rFonts w:ascii="Verdana" w:eastAsia="Arial Unicode MS" w:hAnsi="Verdana" w:cs="Arial Unicode MS"/>
          <w:sz w:val="20"/>
          <w:szCs w:val="20"/>
        </w:rPr>
        <w:t>der Wettbewerb</w:t>
      </w:r>
      <w:r w:rsidR="00EF0D25" w:rsidRPr="00DB560A">
        <w:rPr>
          <w:rFonts w:ascii="Verdana" w:eastAsia="Arial Unicode MS" w:hAnsi="Verdana" w:cs="Arial Unicode MS"/>
          <w:sz w:val="20"/>
          <w:szCs w:val="20"/>
        </w:rPr>
        <w:t xml:space="preserve"> und </w:t>
      </w:r>
      <w:r w:rsidR="001D6D17">
        <w:rPr>
          <w:rFonts w:ascii="Verdana" w:eastAsia="Arial Unicode MS" w:hAnsi="Verdana" w:cs="Arial Unicode MS"/>
          <w:sz w:val="20"/>
          <w:szCs w:val="20"/>
        </w:rPr>
        <w:t xml:space="preserve">der </w:t>
      </w:r>
      <w:r w:rsidR="00EF0D25" w:rsidRPr="00DB560A">
        <w:rPr>
          <w:rFonts w:ascii="Verdana" w:eastAsia="Arial Unicode MS" w:hAnsi="Verdana" w:cs="Arial Unicode MS"/>
          <w:sz w:val="20"/>
          <w:szCs w:val="20"/>
        </w:rPr>
        <w:t xml:space="preserve">Preisdruck in der Branche groß sind“, erklärt </w:t>
      </w:r>
      <w:r w:rsidR="00B06F63" w:rsidRPr="00DB560A">
        <w:rPr>
          <w:rFonts w:ascii="Verdana" w:eastAsia="Arial Unicode MS" w:hAnsi="Verdana" w:cs="Arial Unicode MS"/>
          <w:sz w:val="20"/>
          <w:szCs w:val="20"/>
        </w:rPr>
        <w:t>Tobias Brüser, Head of Product Management Cloud Applications</w:t>
      </w:r>
      <w:r w:rsidR="00EF0D25" w:rsidRPr="00DB560A">
        <w:rPr>
          <w:rFonts w:ascii="Verdana" w:eastAsia="Arial Unicode MS" w:hAnsi="Verdana" w:cs="Arial Unicode MS"/>
          <w:sz w:val="20"/>
          <w:szCs w:val="20"/>
        </w:rPr>
        <w:t xml:space="preserve"> </w:t>
      </w:r>
      <w:r w:rsidR="002902C5" w:rsidRPr="00DB560A">
        <w:rPr>
          <w:rFonts w:ascii="Verdana" w:eastAsia="Arial Unicode MS" w:hAnsi="Verdana" w:cs="Arial Unicode MS"/>
          <w:sz w:val="20"/>
          <w:szCs w:val="20"/>
        </w:rPr>
        <w:t xml:space="preserve">der </w:t>
      </w:r>
      <w:r w:rsidR="00EF0D25" w:rsidRPr="00DB560A">
        <w:rPr>
          <w:rFonts w:ascii="Verdana" w:eastAsia="Arial Unicode MS" w:hAnsi="Verdana" w:cs="Arial Unicode MS"/>
          <w:sz w:val="20"/>
          <w:szCs w:val="20"/>
        </w:rPr>
        <w:t>meteocontrol</w:t>
      </w:r>
      <w:r w:rsidR="002902C5" w:rsidRPr="00DB560A">
        <w:rPr>
          <w:rFonts w:ascii="Verdana" w:eastAsia="Arial Unicode MS" w:hAnsi="Verdana" w:cs="Arial Unicode MS"/>
          <w:sz w:val="20"/>
          <w:szCs w:val="20"/>
        </w:rPr>
        <w:t>.</w:t>
      </w:r>
    </w:p>
    <w:p w14:paraId="0A8A0071" w14:textId="6B77BE34" w:rsidR="00EF0D25" w:rsidRPr="00DB560A" w:rsidRDefault="00EF0D25" w:rsidP="001D1B0B">
      <w:pPr>
        <w:spacing w:line="360" w:lineRule="auto"/>
        <w:jc w:val="both"/>
        <w:outlineLvl w:val="0"/>
        <w:rPr>
          <w:rFonts w:ascii="Verdana" w:eastAsia="Arial Unicode MS" w:hAnsi="Verdana" w:cs="Arial Unicode MS"/>
          <w:sz w:val="20"/>
          <w:szCs w:val="20"/>
        </w:rPr>
      </w:pPr>
    </w:p>
    <w:p w14:paraId="6BC8CB65" w14:textId="0630258A" w:rsidR="00074924" w:rsidRPr="00DB560A" w:rsidRDefault="00DB560A" w:rsidP="001D1B0B">
      <w:pPr>
        <w:spacing w:line="360" w:lineRule="auto"/>
        <w:jc w:val="both"/>
        <w:outlineLvl w:val="0"/>
        <w:rPr>
          <w:rFonts w:ascii="Verdana" w:eastAsia="Arial Unicode MS" w:hAnsi="Verdana" w:cs="Arial Unicode MS"/>
          <w:b/>
          <w:bCs/>
          <w:sz w:val="20"/>
          <w:szCs w:val="20"/>
        </w:rPr>
      </w:pPr>
      <w:r>
        <w:rPr>
          <w:rFonts w:ascii="Verdana" w:eastAsia="Arial Unicode MS" w:hAnsi="Verdana" w:cs="Arial Unicode MS"/>
          <w:b/>
          <w:bCs/>
          <w:sz w:val="20"/>
          <w:szCs w:val="20"/>
        </w:rPr>
        <w:t>Weltweit führend bei</w:t>
      </w:r>
      <w:r w:rsidR="00AF1E25" w:rsidRPr="00DB560A">
        <w:rPr>
          <w:rFonts w:ascii="Verdana" w:eastAsia="Arial Unicode MS" w:hAnsi="Verdana" w:cs="Arial Unicode MS"/>
          <w:b/>
          <w:bCs/>
          <w:sz w:val="20"/>
          <w:szCs w:val="20"/>
        </w:rPr>
        <w:t xml:space="preserve"> Monitoring und Einspeisemanagement von PV-Anlagen</w:t>
      </w:r>
    </w:p>
    <w:p w14:paraId="5ADC98C0" w14:textId="560265AC" w:rsidR="002902C5" w:rsidRPr="00DB560A" w:rsidRDefault="001D1B0B" w:rsidP="000C2CE4">
      <w:pPr>
        <w:spacing w:line="360" w:lineRule="auto"/>
        <w:jc w:val="both"/>
        <w:outlineLvl w:val="0"/>
        <w:rPr>
          <w:rFonts w:ascii="Verdana" w:eastAsia="Arial Unicode MS" w:hAnsi="Verdana" w:cs="Arial Unicode MS"/>
          <w:sz w:val="20"/>
          <w:szCs w:val="20"/>
        </w:rPr>
      </w:pPr>
      <w:r w:rsidRPr="00DB560A">
        <w:rPr>
          <w:rFonts w:ascii="Verdana" w:eastAsia="Arial Unicode MS" w:hAnsi="Verdana" w:cs="Arial Unicode MS"/>
          <w:sz w:val="20"/>
          <w:szCs w:val="20"/>
        </w:rPr>
        <w:t xml:space="preserve">meteocontrol </w:t>
      </w:r>
      <w:r w:rsidR="0027162B" w:rsidRPr="00DB560A">
        <w:rPr>
          <w:rFonts w:ascii="Verdana" w:eastAsia="Arial Unicode MS" w:hAnsi="Verdana" w:cs="Arial Unicode MS"/>
          <w:sz w:val="20"/>
          <w:szCs w:val="20"/>
        </w:rPr>
        <w:t>ist</w:t>
      </w:r>
      <w:r w:rsidR="00073276" w:rsidRPr="00DB560A">
        <w:rPr>
          <w:rFonts w:ascii="Verdana" w:eastAsia="Arial Unicode MS" w:hAnsi="Verdana" w:cs="Arial Unicode MS"/>
          <w:sz w:val="20"/>
          <w:szCs w:val="20"/>
        </w:rPr>
        <w:t xml:space="preserve"> </w:t>
      </w:r>
      <w:r w:rsidR="00AF1E25" w:rsidRPr="00DB560A">
        <w:rPr>
          <w:rFonts w:ascii="Verdana" w:eastAsia="Arial Unicode MS" w:hAnsi="Verdana" w:cs="Arial Unicode MS"/>
          <w:sz w:val="20"/>
          <w:szCs w:val="20"/>
        </w:rPr>
        <w:t xml:space="preserve">einer der </w:t>
      </w:r>
      <w:r w:rsidR="0027162B" w:rsidRPr="00DB560A">
        <w:rPr>
          <w:rFonts w:ascii="Verdana" w:eastAsia="Arial Unicode MS" w:hAnsi="Verdana" w:cs="Arial Unicode MS"/>
          <w:sz w:val="20"/>
          <w:szCs w:val="20"/>
        </w:rPr>
        <w:t>weltweit führende</w:t>
      </w:r>
      <w:r w:rsidR="00AF1E25" w:rsidRPr="00DB560A">
        <w:rPr>
          <w:rFonts w:ascii="Verdana" w:eastAsia="Arial Unicode MS" w:hAnsi="Verdana" w:cs="Arial Unicode MS"/>
          <w:sz w:val="20"/>
          <w:szCs w:val="20"/>
        </w:rPr>
        <w:t>n</w:t>
      </w:r>
      <w:r w:rsidR="0027162B" w:rsidRPr="00DB560A">
        <w:rPr>
          <w:rFonts w:ascii="Verdana" w:eastAsia="Arial Unicode MS" w:hAnsi="Verdana" w:cs="Arial Unicode MS"/>
          <w:sz w:val="20"/>
          <w:szCs w:val="20"/>
        </w:rPr>
        <w:t xml:space="preserve"> Entwickler und Anbieter von unabhängigen Überwachungs- und Regelungssystemen für Photovoltaik-Portfolios jeder Größe. Die überwachte Gesamtleistung beträgt rund 18 GWp. A</w:t>
      </w:r>
      <w:r w:rsidRPr="00DB560A">
        <w:rPr>
          <w:rFonts w:ascii="Verdana" w:eastAsia="Arial Unicode MS" w:hAnsi="Verdana" w:cs="Arial Unicode MS"/>
          <w:sz w:val="20"/>
          <w:szCs w:val="20"/>
        </w:rPr>
        <w:t xml:space="preserve">ls Pionier in der </w:t>
      </w:r>
      <w:r w:rsidR="004C119C">
        <w:rPr>
          <w:rFonts w:ascii="Verdana" w:eastAsia="Arial Unicode MS" w:hAnsi="Verdana" w:cs="Arial Unicode MS"/>
          <w:sz w:val="20"/>
          <w:szCs w:val="20"/>
        </w:rPr>
        <w:t xml:space="preserve">Solarstromprognose </w:t>
      </w:r>
      <w:r w:rsidR="0027162B" w:rsidRPr="00DB560A">
        <w:rPr>
          <w:rFonts w:ascii="Verdana" w:eastAsia="Arial Unicode MS" w:hAnsi="Verdana" w:cs="Arial Unicode MS"/>
          <w:sz w:val="20"/>
          <w:szCs w:val="20"/>
        </w:rPr>
        <w:t xml:space="preserve">ist meteocontrol </w:t>
      </w:r>
      <w:r w:rsidRPr="00DB560A">
        <w:rPr>
          <w:rFonts w:ascii="Verdana" w:eastAsia="Arial Unicode MS" w:hAnsi="Verdana" w:cs="Arial Unicode MS"/>
          <w:sz w:val="20"/>
          <w:szCs w:val="20"/>
        </w:rPr>
        <w:t>kontinuierlich gewachsen</w:t>
      </w:r>
      <w:r w:rsidR="0027162B" w:rsidRPr="00DB560A">
        <w:rPr>
          <w:rFonts w:ascii="Verdana" w:eastAsia="Arial Unicode MS" w:hAnsi="Verdana" w:cs="Arial Unicode MS"/>
          <w:sz w:val="20"/>
          <w:szCs w:val="20"/>
        </w:rPr>
        <w:t xml:space="preserve"> und mit derzeit 180 Mitarbeiterinnen und Mitarbeitern ein</w:t>
      </w:r>
      <w:r w:rsidRPr="00DB560A">
        <w:rPr>
          <w:rFonts w:ascii="Verdana" w:eastAsia="Arial Unicode MS" w:hAnsi="Verdana" w:cs="Arial Unicode MS"/>
          <w:sz w:val="20"/>
          <w:szCs w:val="20"/>
        </w:rPr>
        <w:t xml:space="preserve"> global agierende</w:t>
      </w:r>
      <w:r w:rsidR="0027162B" w:rsidRPr="00DB560A">
        <w:rPr>
          <w:rFonts w:ascii="Verdana" w:eastAsia="Arial Unicode MS" w:hAnsi="Verdana" w:cs="Arial Unicode MS"/>
          <w:sz w:val="20"/>
          <w:szCs w:val="20"/>
        </w:rPr>
        <w:t>s Unternehmen mit</w:t>
      </w:r>
      <w:r w:rsidR="004C119C">
        <w:rPr>
          <w:rFonts w:ascii="Verdana" w:eastAsia="Arial Unicode MS" w:hAnsi="Verdana" w:cs="Arial Unicode MS"/>
          <w:sz w:val="20"/>
          <w:szCs w:val="20"/>
        </w:rPr>
        <w:t xml:space="preserve"> weltweiten</w:t>
      </w:r>
      <w:r w:rsidR="0027162B" w:rsidRPr="00DB560A">
        <w:rPr>
          <w:rFonts w:ascii="Verdana" w:eastAsia="Arial Unicode MS" w:hAnsi="Verdana" w:cs="Arial Unicode MS"/>
          <w:sz w:val="20"/>
          <w:szCs w:val="20"/>
        </w:rPr>
        <w:t xml:space="preserve"> Niederlassungen. </w:t>
      </w:r>
      <w:r w:rsidRPr="00DB560A">
        <w:rPr>
          <w:rFonts w:ascii="Verdana" w:eastAsia="Arial Unicode MS" w:hAnsi="Verdana" w:cs="Arial Unicode MS"/>
          <w:sz w:val="20"/>
          <w:szCs w:val="20"/>
        </w:rPr>
        <w:t>Das Unternehmen errechnet für die größten Netzbetreiber Europas</w:t>
      </w:r>
      <w:r w:rsidR="001F52BE" w:rsidRPr="00DB560A">
        <w:rPr>
          <w:rFonts w:ascii="Verdana" w:eastAsia="Arial Unicode MS" w:hAnsi="Verdana" w:cs="Arial Unicode MS"/>
          <w:sz w:val="20"/>
          <w:szCs w:val="20"/>
        </w:rPr>
        <w:t xml:space="preserve"> sowie für Energieversorger und Anlagenbetreiber rund um die Welt</w:t>
      </w:r>
      <w:r w:rsidRPr="00DB560A">
        <w:rPr>
          <w:rFonts w:ascii="Verdana" w:eastAsia="Arial Unicode MS" w:hAnsi="Verdana" w:cs="Arial Unicode MS"/>
          <w:sz w:val="20"/>
          <w:szCs w:val="20"/>
        </w:rPr>
        <w:t xml:space="preserve"> zuverlässige Solarstromprognosen und ist im </w:t>
      </w:r>
      <w:r w:rsidRPr="00DB560A">
        <w:rPr>
          <w:rFonts w:ascii="Verdana" w:eastAsia="Arial Unicode MS" w:hAnsi="Verdana" w:cs="Arial Unicode MS"/>
          <w:sz w:val="20"/>
          <w:szCs w:val="20"/>
        </w:rPr>
        <w:lastRenderedPageBreak/>
        <w:t>Rahmen von Beratungsdienstleistungen und Gutachten bisher in Projekte mit einem Gesamtinvestitionsvolumen von mehr als 14 Mrd. Euro involviert.</w:t>
      </w:r>
    </w:p>
    <w:p w14:paraId="46FBF757" w14:textId="77777777" w:rsidR="002902C5" w:rsidRPr="00DB560A" w:rsidRDefault="002902C5" w:rsidP="000C2CE4">
      <w:pPr>
        <w:spacing w:line="360" w:lineRule="auto"/>
        <w:jc w:val="both"/>
        <w:outlineLvl w:val="0"/>
        <w:rPr>
          <w:rFonts w:ascii="Verdana" w:eastAsia="Arial Unicode MS" w:hAnsi="Verdana" w:cs="Arial Unicode MS"/>
          <w:sz w:val="20"/>
          <w:szCs w:val="20"/>
        </w:rPr>
      </w:pPr>
    </w:p>
    <w:p w14:paraId="484AC769" w14:textId="02E6472C" w:rsidR="000C2CE4" w:rsidRPr="00FC618C" w:rsidRDefault="002902C5" w:rsidP="00FC618C">
      <w:pPr>
        <w:spacing w:line="360" w:lineRule="auto"/>
        <w:jc w:val="both"/>
        <w:rPr>
          <w:rFonts w:ascii="Verdana" w:hAnsi="Verdana"/>
          <w:strike/>
          <w:sz w:val="20"/>
          <w:szCs w:val="20"/>
        </w:rPr>
      </w:pPr>
      <w:r w:rsidRPr="00DB560A">
        <w:rPr>
          <w:rFonts w:ascii="Verdana" w:eastAsia="Arial Unicode MS" w:hAnsi="Verdana" w:cs="Arial Unicode MS"/>
          <w:sz w:val="20"/>
          <w:szCs w:val="20"/>
        </w:rPr>
        <w:t>„</w:t>
      </w:r>
      <w:r w:rsidR="00074924" w:rsidRPr="00DB560A">
        <w:rPr>
          <w:rFonts w:ascii="Verdana" w:eastAsia="Arial Unicode MS" w:hAnsi="Verdana" w:cs="Arial Unicode MS"/>
          <w:sz w:val="20"/>
          <w:szCs w:val="20"/>
        </w:rPr>
        <w:t>Wir nehmen die Herausforderungen, die sich uns heute stellen</w:t>
      </w:r>
      <w:r w:rsidR="00DD6004">
        <w:rPr>
          <w:rFonts w:ascii="Verdana" w:eastAsia="Arial Unicode MS" w:hAnsi="Verdana" w:cs="Arial Unicode MS"/>
          <w:sz w:val="20"/>
          <w:szCs w:val="20"/>
        </w:rPr>
        <w:t>,</w:t>
      </w:r>
      <w:r w:rsidR="00074924" w:rsidRPr="00DB560A">
        <w:rPr>
          <w:rFonts w:ascii="Verdana" w:eastAsia="Arial Unicode MS" w:hAnsi="Verdana" w:cs="Arial Unicode MS"/>
          <w:sz w:val="20"/>
          <w:szCs w:val="20"/>
        </w:rPr>
        <w:t xml:space="preserve"> an und erkennen sie als Chance</w:t>
      </w:r>
      <w:r w:rsidR="00654E36" w:rsidRPr="00DB560A">
        <w:rPr>
          <w:rFonts w:ascii="Verdana" w:eastAsia="Arial Unicode MS" w:hAnsi="Verdana" w:cs="Arial Unicode MS"/>
          <w:sz w:val="20"/>
          <w:szCs w:val="20"/>
        </w:rPr>
        <w:t>“,</w:t>
      </w:r>
      <w:r w:rsidR="00074924" w:rsidRPr="00DB560A">
        <w:rPr>
          <w:rFonts w:ascii="Verdana" w:eastAsia="Arial Unicode MS" w:hAnsi="Verdana" w:cs="Arial Unicode MS"/>
          <w:sz w:val="20"/>
          <w:szCs w:val="20"/>
        </w:rPr>
        <w:t xml:space="preserve"> </w:t>
      </w:r>
      <w:r w:rsidR="00654E36" w:rsidRPr="00DB560A">
        <w:rPr>
          <w:rFonts w:ascii="Verdana" w:eastAsia="Arial Unicode MS" w:hAnsi="Verdana" w:cs="Arial Unicode MS"/>
          <w:sz w:val="20"/>
          <w:szCs w:val="20"/>
        </w:rPr>
        <w:t>erläutert Chris Liu, Managing Director der meteocontrol. „</w:t>
      </w:r>
      <w:r w:rsidR="00074924" w:rsidRPr="00DB560A">
        <w:rPr>
          <w:rFonts w:ascii="Verdana" w:eastAsia="Arial Unicode MS" w:hAnsi="Verdana" w:cs="Arial Unicode MS"/>
          <w:sz w:val="20"/>
          <w:szCs w:val="20"/>
        </w:rPr>
        <w:t xml:space="preserve">So bleiben wir </w:t>
      </w:r>
      <w:r w:rsidRPr="00DB560A">
        <w:rPr>
          <w:rFonts w:ascii="Verdana" w:eastAsia="Arial Unicode MS" w:hAnsi="Verdana" w:cs="Arial Unicode MS"/>
          <w:sz w:val="20"/>
          <w:szCs w:val="20"/>
        </w:rPr>
        <w:t xml:space="preserve">innovativ und damit zukunftsfähig. Unser Anspruch ist es, die meteocontrol für </w:t>
      </w:r>
      <w:r w:rsidR="00E01ED6" w:rsidRPr="00DB560A">
        <w:rPr>
          <w:rFonts w:ascii="Verdana" w:eastAsia="Arial Unicode MS" w:hAnsi="Verdana" w:cs="Arial Unicode MS"/>
          <w:sz w:val="20"/>
          <w:szCs w:val="20"/>
        </w:rPr>
        <w:t xml:space="preserve">die ständig steigenden </w:t>
      </w:r>
      <w:r w:rsidR="00AF1E25" w:rsidRPr="00DB560A">
        <w:rPr>
          <w:rFonts w:ascii="Verdana" w:eastAsia="Arial Unicode MS" w:hAnsi="Verdana" w:cs="Arial Unicode MS"/>
          <w:sz w:val="20"/>
          <w:szCs w:val="20"/>
        </w:rPr>
        <w:t xml:space="preserve">Anforderungen </w:t>
      </w:r>
      <w:r w:rsidR="00EE012B" w:rsidRPr="00DB560A">
        <w:rPr>
          <w:rFonts w:ascii="Verdana" w:eastAsia="Arial Unicode MS" w:hAnsi="Verdana" w:cs="Arial Unicode MS"/>
          <w:sz w:val="20"/>
          <w:szCs w:val="20"/>
        </w:rPr>
        <w:t xml:space="preserve">am Weltmarkt </w:t>
      </w:r>
      <w:r w:rsidRPr="00DB560A">
        <w:rPr>
          <w:rFonts w:ascii="Verdana" w:eastAsia="Arial Unicode MS" w:hAnsi="Verdana" w:cs="Arial Unicode MS"/>
          <w:sz w:val="20"/>
          <w:szCs w:val="20"/>
        </w:rPr>
        <w:t xml:space="preserve">fit zu </w:t>
      </w:r>
      <w:r w:rsidR="00DB560A" w:rsidRPr="00DB560A">
        <w:rPr>
          <w:rFonts w:ascii="Verdana" w:eastAsia="Arial Unicode MS" w:hAnsi="Verdana" w:cs="Arial Unicode MS"/>
          <w:sz w:val="20"/>
          <w:szCs w:val="20"/>
        </w:rPr>
        <w:t>halten</w:t>
      </w:r>
      <w:r w:rsidRPr="00DB560A">
        <w:rPr>
          <w:rFonts w:ascii="Verdana" w:eastAsia="Arial Unicode MS" w:hAnsi="Verdana" w:cs="Arial Unicode MS"/>
          <w:sz w:val="20"/>
          <w:szCs w:val="20"/>
        </w:rPr>
        <w:t>. Das bedeutet, dass wir unser Kernbusiness stärken, parallel dazu neue Produkte und Dienstleistungen entwickeln und auch weitere Investitionen tätigen.“</w:t>
      </w:r>
      <w:r w:rsidR="00AF1E25" w:rsidRPr="00DB560A">
        <w:rPr>
          <w:rFonts w:ascii="Verdana" w:eastAsia="Arial Unicode MS" w:hAnsi="Verdana" w:cs="Arial Unicode MS"/>
          <w:sz w:val="20"/>
          <w:szCs w:val="20"/>
        </w:rPr>
        <w:t xml:space="preserve"> </w:t>
      </w:r>
      <w:r w:rsidR="00654E36" w:rsidRPr="00DB560A">
        <w:rPr>
          <w:rFonts w:ascii="Verdana" w:eastAsia="Arial Unicode MS" w:hAnsi="Verdana" w:cs="Arial Unicode MS"/>
          <w:sz w:val="20"/>
          <w:szCs w:val="20"/>
        </w:rPr>
        <w:t>Rouven Lenhart, Executive Vice President ergänzt: „Wir sind sehr gut aufgestellt und wachsen in einem kompetitiven globalen Umfeld. In den kommenden Jahren werden wir unsere weltweite Präsenz nochmals deutlich verstärken</w:t>
      </w:r>
      <w:r w:rsidR="003F511F">
        <w:rPr>
          <w:rFonts w:ascii="Verdana" w:eastAsia="Arial Unicode MS" w:hAnsi="Verdana" w:cs="Arial Unicode MS"/>
          <w:sz w:val="20"/>
          <w:szCs w:val="20"/>
        </w:rPr>
        <w:t>.</w:t>
      </w:r>
      <w:r w:rsidR="00654E36" w:rsidRPr="00DB560A">
        <w:rPr>
          <w:rFonts w:ascii="Verdana" w:eastAsia="Arial Unicode MS" w:hAnsi="Verdana" w:cs="Arial Unicode MS"/>
          <w:sz w:val="20"/>
          <w:szCs w:val="20"/>
        </w:rPr>
        <w:t>“</w:t>
      </w:r>
      <w:bookmarkStart w:id="1" w:name="_Hlk59182629"/>
      <w:r w:rsidR="00402315" w:rsidRPr="00402315">
        <w:rPr>
          <w:rFonts w:ascii="Verdana" w:hAnsi="Verdana"/>
          <w:sz w:val="20"/>
          <w:szCs w:val="20"/>
        </w:rPr>
        <w:t xml:space="preserve"> </w:t>
      </w:r>
      <w:r w:rsidR="00402315">
        <w:rPr>
          <w:rFonts w:ascii="Verdana" w:hAnsi="Verdana"/>
          <w:sz w:val="20"/>
          <w:szCs w:val="20"/>
        </w:rPr>
        <w:t xml:space="preserve">Um auch für das geplante Wachstum flexibel aufgestellt zu sein, hat meteocontrol die bestehenden Kompetenzen im Unternehmen in vier Business Units gebündelt, die </w:t>
      </w:r>
      <w:r w:rsidR="00A671BE">
        <w:rPr>
          <w:rFonts w:ascii="Verdana" w:hAnsi="Verdana"/>
          <w:sz w:val="20"/>
          <w:szCs w:val="20"/>
        </w:rPr>
        <w:t>erfahrene</w:t>
      </w:r>
      <w:r w:rsidR="00402315">
        <w:rPr>
          <w:rFonts w:ascii="Verdana" w:hAnsi="Verdana"/>
          <w:sz w:val="20"/>
          <w:szCs w:val="20"/>
        </w:rPr>
        <w:t xml:space="preserve"> Experten aus den jeweiligen Bereichen leiten. Diese neue Aufstellung stärkt auch de</w:t>
      </w:r>
      <w:r w:rsidR="00C9521E">
        <w:rPr>
          <w:rFonts w:ascii="Verdana" w:hAnsi="Verdana"/>
          <w:sz w:val="20"/>
          <w:szCs w:val="20"/>
        </w:rPr>
        <w:t>n</w:t>
      </w:r>
      <w:r w:rsidR="00402315">
        <w:rPr>
          <w:rFonts w:ascii="Verdana" w:hAnsi="Verdana"/>
          <w:sz w:val="20"/>
          <w:szCs w:val="20"/>
        </w:rPr>
        <w:t xml:space="preserve"> Standort Deutschland als treibenden Innovationsmotor.</w:t>
      </w:r>
    </w:p>
    <w:bookmarkEnd w:id="1"/>
    <w:p w14:paraId="2A0A38A6" w14:textId="652C143D" w:rsidR="00C729A8" w:rsidRPr="00DB560A" w:rsidRDefault="00C729A8" w:rsidP="000C2CE4">
      <w:pPr>
        <w:spacing w:line="360" w:lineRule="auto"/>
        <w:jc w:val="both"/>
        <w:outlineLvl w:val="0"/>
        <w:rPr>
          <w:rFonts w:ascii="Verdana" w:eastAsia="Arial Unicode MS" w:hAnsi="Verdana" w:cs="Arial Unicode MS"/>
          <w:sz w:val="20"/>
          <w:szCs w:val="20"/>
        </w:rPr>
      </w:pPr>
    </w:p>
    <w:p w14:paraId="77D0E8B3" w14:textId="19162ADF" w:rsidR="000C2CE4" w:rsidRPr="00DB560A" w:rsidRDefault="00C729A8" w:rsidP="000C2CE4">
      <w:pPr>
        <w:spacing w:line="360" w:lineRule="auto"/>
        <w:jc w:val="both"/>
        <w:outlineLvl w:val="0"/>
        <w:rPr>
          <w:rFonts w:ascii="Verdana" w:eastAsia="Arial Unicode MS" w:hAnsi="Verdana" w:cs="Arial Unicode MS"/>
          <w:sz w:val="20"/>
          <w:szCs w:val="20"/>
        </w:rPr>
      </w:pPr>
      <w:r w:rsidRPr="00DB560A">
        <w:rPr>
          <w:rFonts w:ascii="Verdana" w:eastAsia="Arial Unicode MS" w:hAnsi="Verdana" w:cs="Arial Unicode MS"/>
          <w:b/>
          <w:bCs/>
          <w:sz w:val="20"/>
          <w:szCs w:val="20"/>
        </w:rPr>
        <w:t>Vier starke Business Units</w:t>
      </w:r>
    </w:p>
    <w:p w14:paraId="677BA5F4" w14:textId="5590CC55" w:rsidR="000C2CE4" w:rsidRPr="00DB560A" w:rsidRDefault="00B06F63" w:rsidP="000C2CE4">
      <w:pPr>
        <w:spacing w:line="360" w:lineRule="auto"/>
        <w:jc w:val="both"/>
        <w:outlineLvl w:val="0"/>
        <w:rPr>
          <w:rFonts w:ascii="Verdana" w:eastAsia="Arial Unicode MS" w:hAnsi="Verdana" w:cs="Arial Unicode MS"/>
          <w:sz w:val="20"/>
          <w:szCs w:val="20"/>
        </w:rPr>
      </w:pPr>
      <w:r w:rsidRPr="00DB560A">
        <w:rPr>
          <w:rFonts w:ascii="Verdana" w:eastAsia="Arial Unicode MS" w:hAnsi="Verdana" w:cs="Arial Unicode MS"/>
          <w:sz w:val="20"/>
          <w:szCs w:val="20"/>
        </w:rPr>
        <w:t xml:space="preserve">Rouven Lenhart </w:t>
      </w:r>
      <w:r w:rsidR="000C2CE4" w:rsidRPr="00DB560A">
        <w:rPr>
          <w:rFonts w:ascii="Verdana" w:eastAsia="Arial Unicode MS" w:hAnsi="Verdana" w:cs="Arial Unicode MS"/>
          <w:sz w:val="20"/>
          <w:szCs w:val="20"/>
        </w:rPr>
        <w:t xml:space="preserve">verantwortet als </w:t>
      </w:r>
      <w:r w:rsidRPr="00DB560A">
        <w:rPr>
          <w:rFonts w:ascii="Verdana" w:eastAsia="Arial Unicode MS" w:hAnsi="Verdana" w:cs="Arial Unicode MS"/>
          <w:sz w:val="20"/>
          <w:szCs w:val="20"/>
        </w:rPr>
        <w:t xml:space="preserve">Executive </w:t>
      </w:r>
      <w:r w:rsidR="000C2CE4" w:rsidRPr="00DB560A">
        <w:rPr>
          <w:rFonts w:ascii="Verdana" w:eastAsia="Arial Unicode MS" w:hAnsi="Verdana" w:cs="Arial Unicode MS"/>
          <w:sz w:val="20"/>
          <w:szCs w:val="20"/>
        </w:rPr>
        <w:t xml:space="preserve">Vice President die Business Unit </w:t>
      </w:r>
      <w:r w:rsidRPr="00DB560A">
        <w:rPr>
          <w:rFonts w:ascii="Verdana" w:eastAsia="Arial Unicode MS" w:hAnsi="Verdana" w:cs="Arial Unicode MS"/>
          <w:sz w:val="20"/>
          <w:szCs w:val="20"/>
        </w:rPr>
        <w:t>„Sales and Marketing“</w:t>
      </w:r>
      <w:r w:rsidR="00402315">
        <w:rPr>
          <w:rFonts w:ascii="Verdana" w:eastAsia="Arial Unicode MS" w:hAnsi="Verdana" w:cs="Arial Unicode MS"/>
          <w:sz w:val="20"/>
          <w:szCs w:val="20"/>
        </w:rPr>
        <w:t>. D</w:t>
      </w:r>
      <w:r w:rsidR="00165B41" w:rsidRPr="00DB560A">
        <w:rPr>
          <w:rFonts w:ascii="Verdana" w:eastAsia="Arial Unicode MS" w:hAnsi="Verdana" w:cs="Arial Unicode MS"/>
          <w:sz w:val="20"/>
          <w:szCs w:val="20"/>
        </w:rPr>
        <w:t>iese</w:t>
      </w:r>
      <w:r w:rsidRPr="00DB560A">
        <w:rPr>
          <w:rFonts w:ascii="Verdana" w:eastAsia="Arial Unicode MS" w:hAnsi="Verdana" w:cs="Arial Unicode MS"/>
          <w:sz w:val="20"/>
          <w:szCs w:val="20"/>
        </w:rPr>
        <w:t xml:space="preserve"> umfasst neben dem europäischen</w:t>
      </w:r>
      <w:r w:rsidR="00335BE4">
        <w:rPr>
          <w:rFonts w:ascii="Verdana" w:eastAsia="Arial Unicode MS" w:hAnsi="Verdana" w:cs="Arial Unicode MS"/>
          <w:sz w:val="20"/>
          <w:szCs w:val="20"/>
        </w:rPr>
        <w:t xml:space="preserve"> und</w:t>
      </w:r>
      <w:r w:rsidRPr="00DB560A">
        <w:rPr>
          <w:rFonts w:ascii="Verdana" w:eastAsia="Arial Unicode MS" w:hAnsi="Verdana" w:cs="Arial Unicode MS"/>
          <w:sz w:val="20"/>
          <w:szCs w:val="20"/>
        </w:rPr>
        <w:t xml:space="preserve"> internationalen Vertrieb </w:t>
      </w:r>
      <w:r w:rsidR="00335BE4">
        <w:rPr>
          <w:rFonts w:ascii="Verdana" w:eastAsia="Arial Unicode MS" w:hAnsi="Verdana" w:cs="Arial Unicode MS"/>
          <w:sz w:val="20"/>
          <w:szCs w:val="20"/>
        </w:rPr>
        <w:t xml:space="preserve">auch </w:t>
      </w:r>
      <w:r w:rsidRPr="00DB560A">
        <w:rPr>
          <w:rFonts w:ascii="Verdana" w:eastAsia="Arial Unicode MS" w:hAnsi="Verdana" w:cs="Arial Unicode MS"/>
          <w:sz w:val="20"/>
          <w:szCs w:val="20"/>
        </w:rPr>
        <w:t>die</w:t>
      </w:r>
      <w:r w:rsidR="00EE012B" w:rsidRPr="00DB560A">
        <w:rPr>
          <w:rFonts w:ascii="Verdana" w:eastAsia="Arial Unicode MS" w:hAnsi="Verdana" w:cs="Arial Unicode MS"/>
          <w:sz w:val="20"/>
          <w:szCs w:val="20"/>
        </w:rPr>
        <w:t xml:space="preserve"> </w:t>
      </w:r>
      <w:r w:rsidR="00EE012B" w:rsidRPr="00DB560A">
        <w:rPr>
          <w:rFonts w:ascii="Verdana" w:hAnsi="Verdana"/>
          <w:sz w:val="20"/>
          <w:szCs w:val="20"/>
        </w:rPr>
        <w:t>Geschäftsentwicklung, Steuerung der weltweiten Niederlassungen und das globale Marketing</w:t>
      </w:r>
      <w:r w:rsidRPr="00DB560A">
        <w:rPr>
          <w:rFonts w:ascii="Verdana" w:eastAsia="Arial Unicode MS" w:hAnsi="Verdana" w:cs="Arial Unicode MS"/>
          <w:sz w:val="20"/>
          <w:szCs w:val="20"/>
        </w:rPr>
        <w:t xml:space="preserve">. </w:t>
      </w:r>
      <w:r w:rsidR="000C2CE4" w:rsidRPr="00DB560A">
        <w:rPr>
          <w:rFonts w:ascii="Verdana" w:eastAsia="Arial Unicode MS" w:hAnsi="Verdana" w:cs="Arial Unicode MS"/>
          <w:sz w:val="20"/>
          <w:szCs w:val="20"/>
          <w:lang w:val="en-US"/>
        </w:rPr>
        <w:t xml:space="preserve">Die Business Unit „Technics and </w:t>
      </w:r>
      <w:r w:rsidR="00EE012B" w:rsidRPr="00DB560A">
        <w:rPr>
          <w:rFonts w:ascii="Verdana" w:eastAsia="Arial Unicode MS" w:hAnsi="Verdana" w:cs="Arial Unicode MS"/>
          <w:sz w:val="20"/>
          <w:szCs w:val="20"/>
          <w:lang w:val="en-US"/>
        </w:rPr>
        <w:t>Operations“</w:t>
      </w:r>
      <w:r w:rsidR="00402315">
        <w:rPr>
          <w:rFonts w:ascii="Verdana" w:eastAsia="Arial Unicode MS" w:hAnsi="Verdana" w:cs="Arial Unicode MS"/>
          <w:sz w:val="20"/>
          <w:szCs w:val="20"/>
          <w:lang w:val="en-US"/>
        </w:rPr>
        <w:t xml:space="preserve"> </w:t>
      </w:r>
      <w:r w:rsidR="00EE012B" w:rsidRPr="00DB560A">
        <w:rPr>
          <w:rFonts w:ascii="Verdana" w:eastAsia="Arial Unicode MS" w:hAnsi="Verdana" w:cs="Arial Unicode MS"/>
          <w:sz w:val="20"/>
          <w:szCs w:val="20"/>
          <w:lang w:val="en-US"/>
        </w:rPr>
        <w:t>leitet</w:t>
      </w:r>
      <w:r w:rsidR="000C2CE4" w:rsidRPr="00DB560A">
        <w:rPr>
          <w:rFonts w:ascii="Verdana" w:eastAsia="Arial Unicode MS" w:hAnsi="Verdana" w:cs="Arial Unicode MS"/>
          <w:sz w:val="20"/>
          <w:szCs w:val="20"/>
          <w:lang w:val="en-US"/>
        </w:rPr>
        <w:t xml:space="preserve"> Executive Vice President Jonas Riexing</w:t>
      </w:r>
      <w:r w:rsidR="002902C5" w:rsidRPr="00DB560A">
        <w:rPr>
          <w:rFonts w:ascii="Verdana" w:eastAsia="Arial Unicode MS" w:hAnsi="Verdana" w:cs="Arial Unicode MS"/>
          <w:sz w:val="20"/>
          <w:szCs w:val="20"/>
          <w:lang w:val="en-US"/>
        </w:rPr>
        <w:t>er</w:t>
      </w:r>
      <w:r w:rsidR="00C729A8" w:rsidRPr="00DB560A">
        <w:rPr>
          <w:rFonts w:ascii="Verdana" w:eastAsia="Arial Unicode MS" w:hAnsi="Verdana" w:cs="Arial Unicode MS"/>
          <w:sz w:val="20"/>
          <w:szCs w:val="20"/>
          <w:lang w:val="en-US"/>
        </w:rPr>
        <w:t xml:space="preserve">. </w:t>
      </w:r>
      <w:r w:rsidR="00C729A8" w:rsidRPr="00DB560A">
        <w:rPr>
          <w:rFonts w:ascii="Verdana" w:eastAsia="Arial Unicode MS" w:hAnsi="Verdana" w:cs="Arial Unicode MS"/>
          <w:sz w:val="20"/>
          <w:szCs w:val="20"/>
        </w:rPr>
        <w:t xml:space="preserve">Er </w:t>
      </w:r>
      <w:r w:rsidR="000C2CE4" w:rsidRPr="00DB560A">
        <w:rPr>
          <w:rFonts w:ascii="Verdana" w:eastAsia="Arial Unicode MS" w:hAnsi="Verdana" w:cs="Arial Unicode MS"/>
          <w:sz w:val="20"/>
          <w:szCs w:val="20"/>
        </w:rPr>
        <w:t>ist für die</w:t>
      </w:r>
      <w:r w:rsidR="00EE012B" w:rsidRPr="00DB560A">
        <w:rPr>
          <w:rFonts w:ascii="Verdana" w:eastAsia="Arial Unicode MS" w:hAnsi="Verdana" w:cs="Arial Unicode MS"/>
          <w:sz w:val="20"/>
          <w:szCs w:val="20"/>
        </w:rPr>
        <w:t xml:space="preserve"> </w:t>
      </w:r>
      <w:r w:rsidR="00EE012B" w:rsidRPr="00DB560A">
        <w:rPr>
          <w:rFonts w:ascii="Verdana" w:hAnsi="Verdana"/>
          <w:sz w:val="20"/>
          <w:szCs w:val="20"/>
        </w:rPr>
        <w:t>Engineering Dienstleistungen und</w:t>
      </w:r>
      <w:r w:rsidR="000C2CE4" w:rsidRPr="00DB560A">
        <w:rPr>
          <w:rFonts w:ascii="Verdana" w:eastAsia="Arial Unicode MS" w:hAnsi="Verdana" w:cs="Arial Unicode MS"/>
          <w:sz w:val="20"/>
          <w:szCs w:val="20"/>
        </w:rPr>
        <w:t xml:space="preserve"> </w:t>
      </w:r>
      <w:r w:rsidR="00EE012B" w:rsidRPr="00DB560A">
        <w:rPr>
          <w:rFonts w:ascii="Verdana" w:hAnsi="Verdana"/>
          <w:sz w:val="20"/>
          <w:szCs w:val="20"/>
        </w:rPr>
        <w:t xml:space="preserve">technischen Lösungen </w:t>
      </w:r>
      <w:r w:rsidR="000C2CE4" w:rsidRPr="00DB560A">
        <w:rPr>
          <w:rFonts w:ascii="Verdana" w:eastAsia="Arial Unicode MS" w:hAnsi="Verdana" w:cs="Arial Unicode MS"/>
          <w:sz w:val="20"/>
          <w:szCs w:val="20"/>
        </w:rPr>
        <w:t xml:space="preserve">verantwortlich. Senior Vice President Jens Wening leitet die Business Unit “Processes &amp; Quality </w:t>
      </w:r>
      <w:r w:rsidR="00230D9A">
        <w:rPr>
          <w:rFonts w:ascii="Verdana" w:eastAsia="Arial Unicode MS" w:hAnsi="Verdana" w:cs="Arial Unicode MS"/>
          <w:sz w:val="20"/>
          <w:szCs w:val="20"/>
        </w:rPr>
        <w:t>Management</w:t>
      </w:r>
      <w:r w:rsidR="000C2CE4" w:rsidRPr="00DB560A">
        <w:rPr>
          <w:rFonts w:ascii="Verdana" w:eastAsia="Arial Unicode MS" w:hAnsi="Verdana" w:cs="Arial Unicode MS"/>
          <w:sz w:val="20"/>
          <w:szCs w:val="20"/>
        </w:rPr>
        <w:t>” und zeichnet für den gesamten Einkauf und die globale Supply-Chain</w:t>
      </w:r>
      <w:r w:rsidR="006571F7" w:rsidRPr="00DB560A">
        <w:rPr>
          <w:rFonts w:ascii="Verdana" w:eastAsia="Arial Unicode MS" w:hAnsi="Verdana" w:cs="Arial Unicode MS"/>
          <w:sz w:val="20"/>
          <w:szCs w:val="20"/>
        </w:rPr>
        <w:t xml:space="preserve"> verantwortlich.</w:t>
      </w:r>
      <w:r w:rsidRPr="00DB560A">
        <w:rPr>
          <w:rFonts w:ascii="Verdana" w:eastAsia="Arial Unicode MS" w:hAnsi="Verdana" w:cs="Arial Unicode MS"/>
          <w:sz w:val="20"/>
          <w:szCs w:val="20"/>
        </w:rPr>
        <w:t xml:space="preserve"> Die Business Unit „Products and R&amp;D“, deren Kernbereich die Entwicklung und das Produktmanagement der Hardware- und Cloud Lösungen beinhaltet sowie Prognosen und Meteodaten</w:t>
      </w:r>
      <w:r w:rsidR="00335BE4">
        <w:rPr>
          <w:rFonts w:ascii="Verdana" w:eastAsia="Arial Unicode MS" w:hAnsi="Verdana" w:cs="Arial Unicode MS"/>
          <w:sz w:val="20"/>
          <w:szCs w:val="20"/>
        </w:rPr>
        <w:t>,</w:t>
      </w:r>
      <w:r w:rsidR="00EE012B" w:rsidRPr="00DB560A">
        <w:rPr>
          <w:rFonts w:ascii="Verdana" w:eastAsia="Arial Unicode MS" w:hAnsi="Verdana" w:cs="Arial Unicode MS"/>
          <w:sz w:val="20"/>
          <w:szCs w:val="20"/>
        </w:rPr>
        <w:t xml:space="preserve"> berichtet </w:t>
      </w:r>
      <w:r w:rsidR="00DB560A" w:rsidRPr="00DB560A">
        <w:rPr>
          <w:rFonts w:ascii="Verdana" w:eastAsia="Arial Unicode MS" w:hAnsi="Verdana" w:cs="Arial Unicode MS"/>
          <w:sz w:val="20"/>
          <w:szCs w:val="20"/>
        </w:rPr>
        <w:t>selbstständig</w:t>
      </w:r>
      <w:r w:rsidR="00EE012B" w:rsidRPr="00DB560A">
        <w:rPr>
          <w:rFonts w:ascii="Verdana" w:eastAsia="Arial Unicode MS" w:hAnsi="Verdana" w:cs="Arial Unicode MS"/>
          <w:sz w:val="20"/>
          <w:szCs w:val="20"/>
        </w:rPr>
        <w:t xml:space="preserve"> an die Geschäftsführung</w:t>
      </w:r>
      <w:r w:rsidRPr="00DB560A">
        <w:rPr>
          <w:rFonts w:ascii="Verdana" w:eastAsia="Arial Unicode MS" w:hAnsi="Verdana" w:cs="Arial Unicode MS"/>
          <w:sz w:val="20"/>
          <w:szCs w:val="20"/>
        </w:rPr>
        <w:t>.</w:t>
      </w:r>
    </w:p>
    <w:p w14:paraId="0D9A6872" w14:textId="77777777" w:rsidR="000C2CE4" w:rsidRPr="00DB560A" w:rsidRDefault="000C2CE4" w:rsidP="000C2CE4">
      <w:pPr>
        <w:spacing w:line="360" w:lineRule="auto"/>
        <w:jc w:val="both"/>
        <w:outlineLvl w:val="0"/>
        <w:rPr>
          <w:rFonts w:ascii="Verdana" w:eastAsia="Arial Unicode MS" w:hAnsi="Verdana" w:cs="Arial Unicode MS"/>
          <w:sz w:val="20"/>
          <w:szCs w:val="20"/>
        </w:rPr>
      </w:pPr>
    </w:p>
    <w:p w14:paraId="77A598FB" w14:textId="5302221F" w:rsidR="000C2CE4" w:rsidRDefault="000C2CE4" w:rsidP="000C2CE4">
      <w:pPr>
        <w:spacing w:line="360" w:lineRule="auto"/>
        <w:jc w:val="both"/>
        <w:outlineLvl w:val="0"/>
        <w:rPr>
          <w:rFonts w:ascii="Verdana" w:eastAsia="Arial Unicode MS" w:hAnsi="Verdana" w:cs="Arial Unicode MS"/>
          <w:sz w:val="20"/>
          <w:szCs w:val="20"/>
        </w:rPr>
      </w:pPr>
    </w:p>
    <w:p w14:paraId="13E3D73B" w14:textId="39B57E15" w:rsidR="00DB560A" w:rsidRDefault="00DB560A" w:rsidP="000C2CE4">
      <w:pPr>
        <w:spacing w:line="360" w:lineRule="auto"/>
        <w:jc w:val="both"/>
        <w:outlineLvl w:val="0"/>
        <w:rPr>
          <w:rFonts w:ascii="Verdana" w:eastAsia="Arial Unicode MS" w:hAnsi="Verdana" w:cs="Arial Unicode MS"/>
          <w:sz w:val="20"/>
          <w:szCs w:val="20"/>
        </w:rPr>
      </w:pPr>
    </w:p>
    <w:p w14:paraId="02B2ACD2" w14:textId="1B9CA8D1" w:rsidR="00230D9A" w:rsidRDefault="00230D9A" w:rsidP="000C2CE4">
      <w:pPr>
        <w:spacing w:line="360" w:lineRule="auto"/>
        <w:jc w:val="both"/>
        <w:outlineLvl w:val="0"/>
        <w:rPr>
          <w:rFonts w:ascii="Verdana" w:eastAsia="Arial Unicode MS" w:hAnsi="Verdana" w:cs="Arial Unicode MS"/>
          <w:sz w:val="20"/>
          <w:szCs w:val="20"/>
        </w:rPr>
      </w:pPr>
    </w:p>
    <w:p w14:paraId="64051A11" w14:textId="77777777" w:rsidR="00230D9A" w:rsidRDefault="00230D9A" w:rsidP="000C2CE4">
      <w:pPr>
        <w:spacing w:line="360" w:lineRule="auto"/>
        <w:jc w:val="both"/>
        <w:outlineLvl w:val="0"/>
        <w:rPr>
          <w:rFonts w:ascii="Verdana" w:eastAsia="Arial Unicode MS" w:hAnsi="Verdana" w:cs="Arial Unicode MS"/>
          <w:sz w:val="20"/>
          <w:szCs w:val="20"/>
        </w:rPr>
      </w:pPr>
    </w:p>
    <w:p w14:paraId="5BFBEC1C" w14:textId="6A9DC3F7" w:rsidR="00DB560A" w:rsidRDefault="00DB560A" w:rsidP="000C2CE4">
      <w:pPr>
        <w:spacing w:line="360" w:lineRule="auto"/>
        <w:jc w:val="both"/>
        <w:outlineLvl w:val="0"/>
        <w:rPr>
          <w:rFonts w:ascii="Verdana" w:eastAsia="Arial Unicode MS" w:hAnsi="Verdana" w:cs="Arial Unicode MS"/>
          <w:sz w:val="20"/>
          <w:szCs w:val="20"/>
        </w:rPr>
      </w:pPr>
    </w:p>
    <w:p w14:paraId="4173CAC0" w14:textId="77777777" w:rsidR="00DB560A" w:rsidRPr="00DB560A" w:rsidRDefault="00DB560A" w:rsidP="000C2CE4">
      <w:pPr>
        <w:spacing w:line="360" w:lineRule="auto"/>
        <w:jc w:val="both"/>
        <w:outlineLvl w:val="0"/>
        <w:rPr>
          <w:rFonts w:ascii="Verdana" w:eastAsia="Arial Unicode MS" w:hAnsi="Verdana" w:cs="Arial Unicode MS"/>
          <w:sz w:val="20"/>
          <w:szCs w:val="20"/>
        </w:rPr>
      </w:pPr>
    </w:p>
    <w:p w14:paraId="2A6A8C1A" w14:textId="77777777" w:rsidR="00775FA7" w:rsidRPr="00DB560A" w:rsidRDefault="00775FA7" w:rsidP="00E22E9F">
      <w:pPr>
        <w:jc w:val="both"/>
        <w:rPr>
          <w:rFonts w:ascii="Verdana" w:eastAsia="Arial Unicode MS" w:hAnsi="Verdana" w:cs="Arial Unicode MS"/>
          <w:b/>
          <w:bCs/>
          <w:sz w:val="18"/>
          <w:szCs w:val="18"/>
        </w:rPr>
      </w:pPr>
    </w:p>
    <w:p w14:paraId="01242ADB" w14:textId="62DF4518" w:rsidR="00E22E9F" w:rsidRPr="00DB560A" w:rsidRDefault="00E22E9F" w:rsidP="00E22E9F">
      <w:pPr>
        <w:jc w:val="both"/>
        <w:rPr>
          <w:rFonts w:ascii="Verdana" w:eastAsia="Arial Unicode MS" w:hAnsi="Verdana" w:cs="Arial Unicode MS"/>
          <w:b/>
          <w:bCs/>
          <w:sz w:val="18"/>
          <w:szCs w:val="18"/>
        </w:rPr>
      </w:pPr>
      <w:r w:rsidRPr="00DB560A">
        <w:rPr>
          <w:rFonts w:ascii="Verdana" w:eastAsia="Arial Unicode MS" w:hAnsi="Verdana" w:cs="Arial Unicode MS"/>
          <w:b/>
          <w:bCs/>
          <w:sz w:val="18"/>
          <w:szCs w:val="18"/>
        </w:rPr>
        <w:lastRenderedPageBreak/>
        <w:t>Über meteocontrol</w:t>
      </w:r>
    </w:p>
    <w:p w14:paraId="5437FD19" w14:textId="362F6352" w:rsidR="000C2CE4" w:rsidRPr="00DB560A" w:rsidRDefault="000C2CE4" w:rsidP="00E22E9F">
      <w:pPr>
        <w:jc w:val="both"/>
        <w:rPr>
          <w:rFonts w:ascii="Verdana" w:eastAsia="Arial Unicode MS" w:hAnsi="Verdana" w:cs="Arial Unicode MS"/>
          <w:sz w:val="18"/>
          <w:szCs w:val="18"/>
        </w:rPr>
      </w:pPr>
      <w:r w:rsidRPr="00DB560A">
        <w:rPr>
          <w:rFonts w:ascii="Verdana" w:eastAsia="Arial Unicode MS" w:hAnsi="Verdana" w:cs="Arial Unicode MS"/>
          <w:sz w:val="18"/>
          <w:szCs w:val="18"/>
        </w:rPr>
        <w:t>meteocontrol ist ein weltweit führender Entwickler und Anbieter unabhängige</w:t>
      </w:r>
      <w:r w:rsidR="00DB560A" w:rsidRPr="00DB560A">
        <w:rPr>
          <w:rFonts w:ascii="Verdana" w:eastAsia="Arial Unicode MS" w:hAnsi="Verdana" w:cs="Arial Unicode MS"/>
          <w:sz w:val="18"/>
          <w:szCs w:val="18"/>
        </w:rPr>
        <w:t>r</w:t>
      </w:r>
      <w:r w:rsidRPr="00DB560A">
        <w:rPr>
          <w:rFonts w:ascii="Verdana" w:eastAsia="Arial Unicode MS" w:hAnsi="Verdana" w:cs="Arial Unicode MS"/>
          <w:sz w:val="18"/>
          <w:szCs w:val="18"/>
        </w:rPr>
        <w:t xml:space="preserve"> Überwachungs- und flexible</w:t>
      </w:r>
      <w:r w:rsidR="00DB560A" w:rsidRPr="00DB560A">
        <w:rPr>
          <w:rFonts w:ascii="Verdana" w:eastAsia="Arial Unicode MS" w:hAnsi="Verdana" w:cs="Arial Unicode MS"/>
          <w:sz w:val="18"/>
          <w:szCs w:val="18"/>
        </w:rPr>
        <w:t>r</w:t>
      </w:r>
      <w:r w:rsidRPr="00DB560A">
        <w:rPr>
          <w:rFonts w:ascii="Verdana" w:eastAsia="Arial Unicode MS" w:hAnsi="Verdana" w:cs="Arial Unicode MS"/>
          <w:sz w:val="18"/>
          <w:szCs w:val="18"/>
        </w:rPr>
        <w:t xml:space="preserve"> Regelungssysteme für photovoltaische Portfolios. meteocontrol überwacht </w:t>
      </w:r>
      <w:r w:rsidR="00DB560A" w:rsidRPr="00DB560A">
        <w:rPr>
          <w:rFonts w:ascii="Verdana" w:eastAsia="Arial Unicode MS" w:hAnsi="Verdana" w:cs="Arial Unicode MS"/>
          <w:sz w:val="18"/>
          <w:szCs w:val="18"/>
        </w:rPr>
        <w:t xml:space="preserve">derzeit </w:t>
      </w:r>
      <w:r w:rsidRPr="00DB560A">
        <w:rPr>
          <w:rFonts w:ascii="Verdana" w:eastAsia="Arial Unicode MS" w:hAnsi="Verdana" w:cs="Arial Unicode MS"/>
          <w:sz w:val="18"/>
          <w:szCs w:val="18"/>
        </w:rPr>
        <w:t>weltweit 50.000 PV-Anlagen mit einer Gesamtleistung von 18 GWp. Die 40-jährige Erfahrung in der Solarindustrie, die internen Entwicklungsaktivitäten und der Fokus auf die Zukunft der erneuerbaren Energien stehen im Mittelpunkt der innovativen Produktentwicklung</w:t>
      </w:r>
      <w:r w:rsidR="00DB560A" w:rsidRPr="00DB560A">
        <w:rPr>
          <w:rFonts w:ascii="Verdana" w:eastAsia="Arial Unicode MS" w:hAnsi="Verdana" w:cs="Arial Unicode MS"/>
          <w:sz w:val="18"/>
          <w:szCs w:val="18"/>
        </w:rPr>
        <w:t>en des Unternehmens</w:t>
      </w:r>
      <w:r w:rsidRPr="00DB560A">
        <w:rPr>
          <w:rFonts w:ascii="Verdana" w:eastAsia="Arial Unicode MS" w:hAnsi="Verdana" w:cs="Arial Unicode MS"/>
          <w:sz w:val="18"/>
          <w:szCs w:val="18"/>
        </w:rPr>
        <w:t>. Die Planung und Inbetriebnahme professioneller Monitoring- und Regelungssysteme gehören ebenso zum Portfolio wie Ertragsprognosen, Technische Due Diligences sowie Energie- und Wetterdatenmanagement. Als Pionier in der Solarnetzprognose und Einspeiseextrapolation errechnet meteocontrol für die größten Netzbetreiber Europas</w:t>
      </w:r>
      <w:r w:rsidR="00DB560A" w:rsidRPr="00DB560A">
        <w:rPr>
          <w:rFonts w:ascii="Verdana" w:eastAsia="Arial Unicode MS" w:hAnsi="Verdana" w:cs="Arial Unicode MS"/>
          <w:sz w:val="18"/>
          <w:szCs w:val="18"/>
        </w:rPr>
        <w:t xml:space="preserve"> sowie für Energieversorger und Anlagenbetreiber weltweit</w:t>
      </w:r>
      <w:r w:rsidRPr="00DB560A">
        <w:rPr>
          <w:rFonts w:ascii="Verdana" w:eastAsia="Arial Unicode MS" w:hAnsi="Verdana" w:cs="Arial Unicode MS"/>
          <w:sz w:val="18"/>
          <w:szCs w:val="18"/>
        </w:rPr>
        <w:t xml:space="preserve"> zuverlässige Solarstromprognosen.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w:t>
      </w:r>
      <w:r w:rsidR="00DB560A" w:rsidRPr="00DB560A">
        <w:rPr>
          <w:rFonts w:ascii="Verdana" w:eastAsia="Arial Unicode MS" w:hAnsi="Verdana" w:cs="Arial Unicode MS"/>
          <w:sz w:val="18"/>
          <w:szCs w:val="18"/>
        </w:rPr>
        <w:t>. Weitere Informationen finden Sie unter</w:t>
      </w:r>
      <w:r w:rsidRPr="00DB560A">
        <w:rPr>
          <w:rFonts w:ascii="Verdana" w:eastAsia="Arial Unicode MS" w:hAnsi="Verdana" w:cs="Arial Unicode MS"/>
          <w:sz w:val="18"/>
          <w:szCs w:val="18"/>
        </w:rPr>
        <w:t xml:space="preserve"> </w:t>
      </w:r>
      <w:hyperlink r:id="rId11" w:history="1">
        <w:r w:rsidRPr="00DB560A">
          <w:rPr>
            <w:rStyle w:val="Hyperlink"/>
            <w:rFonts w:ascii="Verdana" w:eastAsia="Arial Unicode MS" w:hAnsi="Verdana" w:cs="Arial Unicode MS"/>
            <w:sz w:val="18"/>
            <w:szCs w:val="18"/>
          </w:rPr>
          <w:t>www.meteocontrol.com</w:t>
        </w:r>
      </w:hyperlink>
    </w:p>
    <w:p w14:paraId="36BF5E37" w14:textId="77777777" w:rsidR="00921EBC" w:rsidRPr="00DB560A" w:rsidRDefault="00921EBC" w:rsidP="00921EBC">
      <w:pPr>
        <w:jc w:val="both"/>
        <w:rPr>
          <w:rStyle w:val="Internetlink"/>
          <w:rFonts w:ascii="Verdana" w:hAnsi="Verdana"/>
          <w:sz w:val="18"/>
          <w:szCs w:val="18"/>
        </w:rPr>
      </w:pPr>
    </w:p>
    <w:p w14:paraId="668E47B5" w14:textId="77777777" w:rsidR="00921EBC" w:rsidRPr="00DB560A" w:rsidRDefault="00921EBC" w:rsidP="00921EBC">
      <w:pPr>
        <w:jc w:val="both"/>
        <w:outlineLvl w:val="0"/>
        <w:rPr>
          <w:rFonts w:ascii="Verdana" w:hAnsi="Verdana" w:cs="Verdana"/>
          <w:b/>
          <w:bCs/>
          <w:sz w:val="18"/>
          <w:szCs w:val="18"/>
        </w:rPr>
      </w:pPr>
      <w:r w:rsidRPr="00DB560A">
        <w:rPr>
          <w:rFonts w:ascii="Verdana" w:hAnsi="Verdana" w:cs="Verdana"/>
          <w:b/>
          <w:bCs/>
          <w:sz w:val="18"/>
          <w:szCs w:val="18"/>
        </w:rPr>
        <w:t>Unternehmenskontakt:</w:t>
      </w:r>
    </w:p>
    <w:p w14:paraId="7B61E1E3" w14:textId="77777777" w:rsidR="00921EBC" w:rsidRPr="00DB560A" w:rsidRDefault="00921EBC" w:rsidP="00921EBC">
      <w:pPr>
        <w:jc w:val="both"/>
        <w:rPr>
          <w:rStyle w:val="Internetlink"/>
          <w:rFonts w:ascii="Verdana" w:hAnsi="Verdana" w:cs="Verdana"/>
          <w:sz w:val="18"/>
          <w:szCs w:val="18"/>
        </w:rPr>
      </w:pPr>
      <w:r w:rsidRPr="00DB560A">
        <w:rPr>
          <w:rFonts w:ascii="Verdana" w:hAnsi="Verdana" w:cs="Verdana"/>
          <w:sz w:val="18"/>
          <w:szCs w:val="18"/>
        </w:rPr>
        <w:t xml:space="preserve">meteocontrol GmbH, Spicherer Str. 48, 86157 Augsburg, Tel.: +49 (0)821 34 666-0, Fax: +49 (0)821 34 666-11, Marketing und Kommunikation: Niklas Horn, +49 (0)821 34 666-97, </w:t>
      </w:r>
      <w:hyperlink r:id="rId12" w:history="1">
        <w:r w:rsidRPr="00DB560A">
          <w:rPr>
            <w:rStyle w:val="Hyperlink"/>
            <w:rFonts w:ascii="Verdana" w:hAnsi="Verdana" w:cs="Verdana"/>
            <w:sz w:val="18"/>
            <w:szCs w:val="18"/>
          </w:rPr>
          <w:t>n.horn@meteocontrol.com</w:t>
        </w:r>
      </w:hyperlink>
    </w:p>
    <w:p w14:paraId="7523BA52" w14:textId="77777777" w:rsidR="00921EBC" w:rsidRPr="00DB560A" w:rsidRDefault="00921EBC" w:rsidP="00921EBC">
      <w:pPr>
        <w:jc w:val="both"/>
        <w:rPr>
          <w:rFonts w:ascii="Verdana" w:eastAsia="Arial Unicode MS" w:hAnsi="Verdana" w:cs="Arial Unicode MS"/>
          <w:sz w:val="18"/>
          <w:szCs w:val="18"/>
          <w:lang w:eastAsia="de-DE"/>
        </w:rPr>
      </w:pPr>
    </w:p>
    <w:p w14:paraId="76AFDB8A" w14:textId="77777777" w:rsidR="00921EBC" w:rsidRPr="00DB560A" w:rsidRDefault="00921EBC" w:rsidP="00921EBC">
      <w:pPr>
        <w:jc w:val="both"/>
        <w:outlineLvl w:val="0"/>
        <w:rPr>
          <w:rFonts w:ascii="Verdana" w:hAnsi="Verdana" w:cs="Verdana"/>
          <w:b/>
          <w:bCs/>
          <w:sz w:val="18"/>
          <w:szCs w:val="18"/>
        </w:rPr>
      </w:pPr>
      <w:r w:rsidRPr="00DB560A">
        <w:rPr>
          <w:rFonts w:ascii="Verdana" w:hAnsi="Verdana" w:cs="Verdana"/>
          <w:b/>
          <w:bCs/>
          <w:sz w:val="18"/>
          <w:szCs w:val="18"/>
        </w:rPr>
        <w:t>Pressekontakt:</w:t>
      </w:r>
    </w:p>
    <w:p w14:paraId="538631CC" w14:textId="5D79ACA4" w:rsidR="00921EBC" w:rsidRPr="00DB560A" w:rsidRDefault="00921EBC" w:rsidP="00921EBC">
      <w:pPr>
        <w:jc w:val="both"/>
        <w:rPr>
          <w:rStyle w:val="Internetlink"/>
          <w:rFonts w:ascii="Verdana" w:hAnsi="Verdana" w:cs="Verdana"/>
          <w:sz w:val="18"/>
          <w:szCs w:val="18"/>
        </w:rPr>
      </w:pPr>
      <w:r w:rsidRPr="00DB560A">
        <w:rPr>
          <w:rFonts w:ascii="Verdana" w:hAnsi="Verdana" w:cs="Verdana"/>
          <w:sz w:val="18"/>
          <w:szCs w:val="18"/>
        </w:rPr>
        <w:t xml:space="preserve">epr – elsaesser public relations, Maximilianstraße 50, 86150 Augsburg, </w:t>
      </w:r>
      <w:r w:rsidR="006179F0" w:rsidRPr="00DB560A">
        <w:rPr>
          <w:rFonts w:ascii="Verdana" w:hAnsi="Verdana" w:cs="Verdana"/>
          <w:sz w:val="18"/>
          <w:szCs w:val="18"/>
        </w:rPr>
        <w:t>Cornelie Elsässer</w:t>
      </w:r>
      <w:r w:rsidRPr="00DB560A">
        <w:rPr>
          <w:rFonts w:ascii="Verdana" w:hAnsi="Verdana" w:cs="Verdana"/>
          <w:sz w:val="18"/>
          <w:szCs w:val="18"/>
        </w:rPr>
        <w:t xml:space="preserve">, </w:t>
      </w:r>
      <w:r w:rsidR="006179F0" w:rsidRPr="00DB560A">
        <w:rPr>
          <w:rFonts w:ascii="Verdana" w:hAnsi="Verdana" w:cs="Verdana"/>
          <w:sz w:val="18"/>
          <w:szCs w:val="18"/>
        </w:rPr>
        <w:t>ce</w:t>
      </w:r>
      <w:r w:rsidRPr="00DB560A">
        <w:rPr>
          <w:rFonts w:ascii="Verdana" w:hAnsi="Verdana" w:cs="Verdana"/>
          <w:sz w:val="18"/>
          <w:szCs w:val="18"/>
        </w:rPr>
        <w:t>@epr-online.de, +49 (0)821 4508 79-</w:t>
      </w:r>
      <w:r w:rsidR="006179F0" w:rsidRPr="00DB560A">
        <w:rPr>
          <w:rFonts w:ascii="Verdana" w:hAnsi="Verdana" w:cs="Verdana"/>
          <w:sz w:val="18"/>
          <w:szCs w:val="18"/>
        </w:rPr>
        <w:t>10</w:t>
      </w:r>
      <w:r w:rsidRPr="00DB560A">
        <w:rPr>
          <w:rFonts w:ascii="Verdana" w:hAnsi="Verdana" w:cs="Verdana"/>
          <w:sz w:val="18"/>
          <w:szCs w:val="18"/>
        </w:rPr>
        <w:t xml:space="preserve">, </w:t>
      </w:r>
      <w:hyperlink r:id="rId13">
        <w:r w:rsidRPr="00DB560A">
          <w:rPr>
            <w:rStyle w:val="Internetlink"/>
            <w:rFonts w:ascii="Verdana" w:hAnsi="Verdana" w:cs="Verdana"/>
            <w:sz w:val="18"/>
            <w:szCs w:val="18"/>
          </w:rPr>
          <w:t>www.epr-online.de</w:t>
        </w:r>
      </w:hyperlink>
    </w:p>
    <w:p w14:paraId="415D6C5F" w14:textId="7C344E31" w:rsidR="00921EBC" w:rsidRPr="00DB560A" w:rsidRDefault="00921EBC" w:rsidP="00387A5C">
      <w:pPr>
        <w:spacing w:line="360" w:lineRule="auto"/>
        <w:jc w:val="both"/>
        <w:outlineLvl w:val="0"/>
        <w:rPr>
          <w:rFonts w:ascii="Verdana" w:hAnsi="Verdana"/>
          <w:bCs/>
          <w:sz w:val="20"/>
          <w:szCs w:val="20"/>
        </w:rPr>
      </w:pPr>
    </w:p>
    <w:p w14:paraId="412CCBD8" w14:textId="57E74384" w:rsidR="00394040" w:rsidRPr="00DB560A" w:rsidRDefault="00394040" w:rsidP="00672A62">
      <w:pPr>
        <w:jc w:val="both"/>
        <w:rPr>
          <w:rFonts w:ascii="Verdana" w:hAnsi="Verdana"/>
        </w:rPr>
      </w:pPr>
    </w:p>
    <w:p w14:paraId="5E15F186" w14:textId="03E5AA42" w:rsidR="00AF1E25" w:rsidRPr="00DB560A" w:rsidRDefault="00AF1E25" w:rsidP="00672A62">
      <w:pPr>
        <w:jc w:val="both"/>
        <w:rPr>
          <w:rFonts w:ascii="Verdana" w:hAnsi="Verdana"/>
        </w:rPr>
      </w:pPr>
    </w:p>
    <w:sectPr w:rsidR="00AF1E25" w:rsidRPr="00DB560A" w:rsidSect="004924C2">
      <w:headerReference w:type="even" r:id="rId14"/>
      <w:headerReference w:type="default" r:id="rId15"/>
      <w:footerReference w:type="even" r:id="rId16"/>
      <w:footerReference w:type="default" r:id="rId17"/>
      <w:headerReference w:type="first" r:id="rId18"/>
      <w:footerReference w:type="first" r:id="rId19"/>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4513" w14:textId="77777777" w:rsidR="00167697" w:rsidRDefault="00167697" w:rsidP="004924C2">
      <w:r>
        <w:separator/>
      </w:r>
    </w:p>
  </w:endnote>
  <w:endnote w:type="continuationSeparator" w:id="0">
    <w:p w14:paraId="4B6F42EA" w14:textId="77777777" w:rsidR="00167697" w:rsidRDefault="00167697"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4896" w14:textId="77777777" w:rsidR="004C119C" w:rsidRDefault="004C11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BA91" w14:textId="77777777" w:rsidR="004C119C" w:rsidRDefault="004C11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CE4" w14:textId="77777777" w:rsidR="004C119C" w:rsidRDefault="004C1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AB07" w14:textId="77777777" w:rsidR="00167697" w:rsidRDefault="00167697" w:rsidP="004924C2">
      <w:r>
        <w:separator/>
      </w:r>
    </w:p>
  </w:footnote>
  <w:footnote w:type="continuationSeparator" w:id="0">
    <w:p w14:paraId="505E3E9D" w14:textId="77777777" w:rsidR="00167697" w:rsidRDefault="00167697"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9FFE" w14:textId="77777777" w:rsidR="004C119C" w:rsidRDefault="004C11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en-GB" w:eastAsia="en-GB"/>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156A"/>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276"/>
    <w:rsid w:val="00073C55"/>
    <w:rsid w:val="00074924"/>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B5E2A"/>
    <w:rsid w:val="000C04F7"/>
    <w:rsid w:val="000C2CE4"/>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3AAC"/>
    <w:rsid w:val="00144980"/>
    <w:rsid w:val="00145FEE"/>
    <w:rsid w:val="0014632D"/>
    <w:rsid w:val="00146441"/>
    <w:rsid w:val="00150AD6"/>
    <w:rsid w:val="00152346"/>
    <w:rsid w:val="001525DC"/>
    <w:rsid w:val="00154BC1"/>
    <w:rsid w:val="001560A2"/>
    <w:rsid w:val="001563CF"/>
    <w:rsid w:val="001568B7"/>
    <w:rsid w:val="00157292"/>
    <w:rsid w:val="001610CF"/>
    <w:rsid w:val="0016187A"/>
    <w:rsid w:val="0016199C"/>
    <w:rsid w:val="0016262E"/>
    <w:rsid w:val="00165B41"/>
    <w:rsid w:val="00167697"/>
    <w:rsid w:val="00167E91"/>
    <w:rsid w:val="00171225"/>
    <w:rsid w:val="00173CF8"/>
    <w:rsid w:val="001742F0"/>
    <w:rsid w:val="00175091"/>
    <w:rsid w:val="0017549B"/>
    <w:rsid w:val="00176BB3"/>
    <w:rsid w:val="00180212"/>
    <w:rsid w:val="0018267E"/>
    <w:rsid w:val="00185F25"/>
    <w:rsid w:val="00190E3A"/>
    <w:rsid w:val="00195421"/>
    <w:rsid w:val="00195DDF"/>
    <w:rsid w:val="001A0D6A"/>
    <w:rsid w:val="001A0DAA"/>
    <w:rsid w:val="001A5618"/>
    <w:rsid w:val="001B0842"/>
    <w:rsid w:val="001B23DD"/>
    <w:rsid w:val="001B2549"/>
    <w:rsid w:val="001B2C04"/>
    <w:rsid w:val="001B5E7B"/>
    <w:rsid w:val="001C0DEE"/>
    <w:rsid w:val="001C27EF"/>
    <w:rsid w:val="001C3E33"/>
    <w:rsid w:val="001C6464"/>
    <w:rsid w:val="001C675B"/>
    <w:rsid w:val="001C6E8E"/>
    <w:rsid w:val="001C7E6C"/>
    <w:rsid w:val="001D07EA"/>
    <w:rsid w:val="001D1B0B"/>
    <w:rsid w:val="001D2013"/>
    <w:rsid w:val="001D31D3"/>
    <w:rsid w:val="001D6997"/>
    <w:rsid w:val="001D6D17"/>
    <w:rsid w:val="001D7CD2"/>
    <w:rsid w:val="001E0B15"/>
    <w:rsid w:val="001E242D"/>
    <w:rsid w:val="001E28B8"/>
    <w:rsid w:val="001E3603"/>
    <w:rsid w:val="001E3947"/>
    <w:rsid w:val="001E3CDB"/>
    <w:rsid w:val="001E4A2C"/>
    <w:rsid w:val="001F0FEF"/>
    <w:rsid w:val="001F3F17"/>
    <w:rsid w:val="001F518E"/>
    <w:rsid w:val="001F52BE"/>
    <w:rsid w:val="001F6347"/>
    <w:rsid w:val="001F748F"/>
    <w:rsid w:val="002025F4"/>
    <w:rsid w:val="002027BC"/>
    <w:rsid w:val="0020576B"/>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0D9A"/>
    <w:rsid w:val="00231928"/>
    <w:rsid w:val="00233090"/>
    <w:rsid w:val="00233DB9"/>
    <w:rsid w:val="00235045"/>
    <w:rsid w:val="00235215"/>
    <w:rsid w:val="00235659"/>
    <w:rsid w:val="00235A5B"/>
    <w:rsid w:val="002362F3"/>
    <w:rsid w:val="0023771C"/>
    <w:rsid w:val="00237DAA"/>
    <w:rsid w:val="00240F4B"/>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162B"/>
    <w:rsid w:val="00272C98"/>
    <w:rsid w:val="0027472A"/>
    <w:rsid w:val="0027654F"/>
    <w:rsid w:val="002819A2"/>
    <w:rsid w:val="00282198"/>
    <w:rsid w:val="00282EB6"/>
    <w:rsid w:val="00282F9F"/>
    <w:rsid w:val="002830B2"/>
    <w:rsid w:val="002831B3"/>
    <w:rsid w:val="002850A8"/>
    <w:rsid w:val="0028721E"/>
    <w:rsid w:val="002879A5"/>
    <w:rsid w:val="002902C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51E0"/>
    <w:rsid w:val="002F7246"/>
    <w:rsid w:val="002F7EC3"/>
    <w:rsid w:val="00301550"/>
    <w:rsid w:val="00304A56"/>
    <w:rsid w:val="00304CA1"/>
    <w:rsid w:val="00305D5B"/>
    <w:rsid w:val="00312310"/>
    <w:rsid w:val="00313008"/>
    <w:rsid w:val="003154B3"/>
    <w:rsid w:val="00317A18"/>
    <w:rsid w:val="00320113"/>
    <w:rsid w:val="003235E1"/>
    <w:rsid w:val="00327A7C"/>
    <w:rsid w:val="0033098E"/>
    <w:rsid w:val="00332A7B"/>
    <w:rsid w:val="00333D3E"/>
    <w:rsid w:val="00335BE4"/>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511F"/>
    <w:rsid w:val="003F7ADD"/>
    <w:rsid w:val="004016E4"/>
    <w:rsid w:val="004017A8"/>
    <w:rsid w:val="00402315"/>
    <w:rsid w:val="00402606"/>
    <w:rsid w:val="004069A5"/>
    <w:rsid w:val="004069D3"/>
    <w:rsid w:val="004074A8"/>
    <w:rsid w:val="0040763D"/>
    <w:rsid w:val="004116DD"/>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119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055"/>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179F0"/>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4E36"/>
    <w:rsid w:val="00655937"/>
    <w:rsid w:val="006571F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0F84"/>
    <w:rsid w:val="006E2A14"/>
    <w:rsid w:val="006E2D3C"/>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6385"/>
    <w:rsid w:val="00723771"/>
    <w:rsid w:val="007244B3"/>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0D4"/>
    <w:rsid w:val="00804540"/>
    <w:rsid w:val="00814FDF"/>
    <w:rsid w:val="008164B1"/>
    <w:rsid w:val="00821268"/>
    <w:rsid w:val="00822797"/>
    <w:rsid w:val="008230E9"/>
    <w:rsid w:val="00824171"/>
    <w:rsid w:val="008355D1"/>
    <w:rsid w:val="00835B93"/>
    <w:rsid w:val="00837F2A"/>
    <w:rsid w:val="00837FBC"/>
    <w:rsid w:val="00842ABE"/>
    <w:rsid w:val="00843160"/>
    <w:rsid w:val="00843B97"/>
    <w:rsid w:val="00845475"/>
    <w:rsid w:val="00846902"/>
    <w:rsid w:val="0084753F"/>
    <w:rsid w:val="0085146B"/>
    <w:rsid w:val="00852BD2"/>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671BE"/>
    <w:rsid w:val="00A715D8"/>
    <w:rsid w:val="00A7482F"/>
    <w:rsid w:val="00A83424"/>
    <w:rsid w:val="00A85194"/>
    <w:rsid w:val="00A8617C"/>
    <w:rsid w:val="00A869F1"/>
    <w:rsid w:val="00A911A2"/>
    <w:rsid w:val="00A9139E"/>
    <w:rsid w:val="00A9246F"/>
    <w:rsid w:val="00A95A82"/>
    <w:rsid w:val="00A97CF2"/>
    <w:rsid w:val="00AA078C"/>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E25"/>
    <w:rsid w:val="00AF3A93"/>
    <w:rsid w:val="00AF3EB4"/>
    <w:rsid w:val="00AF4B34"/>
    <w:rsid w:val="00AF54B4"/>
    <w:rsid w:val="00AF57C7"/>
    <w:rsid w:val="00AF5AA5"/>
    <w:rsid w:val="00AF6665"/>
    <w:rsid w:val="00AF754D"/>
    <w:rsid w:val="00B02A5B"/>
    <w:rsid w:val="00B0323B"/>
    <w:rsid w:val="00B03D6C"/>
    <w:rsid w:val="00B05C3D"/>
    <w:rsid w:val="00B06F63"/>
    <w:rsid w:val="00B06FB7"/>
    <w:rsid w:val="00B101E1"/>
    <w:rsid w:val="00B11549"/>
    <w:rsid w:val="00B12BB1"/>
    <w:rsid w:val="00B147ED"/>
    <w:rsid w:val="00B1578B"/>
    <w:rsid w:val="00B158CF"/>
    <w:rsid w:val="00B15B34"/>
    <w:rsid w:val="00B16816"/>
    <w:rsid w:val="00B16D90"/>
    <w:rsid w:val="00B176AF"/>
    <w:rsid w:val="00B20B27"/>
    <w:rsid w:val="00B21EC9"/>
    <w:rsid w:val="00B22955"/>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5E9"/>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C41"/>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29A8"/>
    <w:rsid w:val="00C74BD4"/>
    <w:rsid w:val="00C80C8E"/>
    <w:rsid w:val="00C81DE5"/>
    <w:rsid w:val="00C83E79"/>
    <w:rsid w:val="00C84B35"/>
    <w:rsid w:val="00C85B8D"/>
    <w:rsid w:val="00C85E67"/>
    <w:rsid w:val="00C922C9"/>
    <w:rsid w:val="00C922FD"/>
    <w:rsid w:val="00C94BB7"/>
    <w:rsid w:val="00C9521E"/>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B560A"/>
    <w:rsid w:val="00DC037D"/>
    <w:rsid w:val="00DC118B"/>
    <w:rsid w:val="00DC151A"/>
    <w:rsid w:val="00DC2DFA"/>
    <w:rsid w:val="00DC51FB"/>
    <w:rsid w:val="00DC55F0"/>
    <w:rsid w:val="00DC5EF9"/>
    <w:rsid w:val="00DC7A76"/>
    <w:rsid w:val="00DD3750"/>
    <w:rsid w:val="00DD6004"/>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1ED6"/>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6CF"/>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12B"/>
    <w:rsid w:val="00EE0725"/>
    <w:rsid w:val="00EE07A9"/>
    <w:rsid w:val="00EE1C51"/>
    <w:rsid w:val="00EE4366"/>
    <w:rsid w:val="00EF0699"/>
    <w:rsid w:val="00EF0903"/>
    <w:rsid w:val="00EF0D25"/>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2EB5"/>
    <w:rsid w:val="00FB35D9"/>
    <w:rsid w:val="00FB3F9B"/>
    <w:rsid w:val="00FB6EE4"/>
    <w:rsid w:val="00FB6F01"/>
    <w:rsid w:val="00FB6FB0"/>
    <w:rsid w:val="00FB7760"/>
    <w:rsid w:val="00FC0B02"/>
    <w:rsid w:val="00FC3DAE"/>
    <w:rsid w:val="00FC4595"/>
    <w:rsid w:val="00FC618C"/>
    <w:rsid w:val="00FC6B4D"/>
    <w:rsid w:val="00FD28DE"/>
    <w:rsid w:val="00FD3DE7"/>
    <w:rsid w:val="00FD7B3E"/>
    <w:rsid w:val="00FE04DB"/>
    <w:rsid w:val="00FE0F3A"/>
    <w:rsid w:val="00FE2183"/>
    <w:rsid w:val="00FE4045"/>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NichtaufgelsteErwhnung">
    <w:name w:val="Unresolved Mention"/>
    <w:basedOn w:val="Absatz-Standardschriftart"/>
    <w:uiPriority w:val="99"/>
    <w:semiHidden/>
    <w:unhideWhenUsed/>
    <w:rsid w:val="000C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145979469">
      <w:bodyDiv w:val="1"/>
      <w:marLeft w:val="0"/>
      <w:marRight w:val="0"/>
      <w:marTop w:val="0"/>
      <w:marBottom w:val="0"/>
      <w:divBdr>
        <w:top w:val="none" w:sz="0" w:space="0" w:color="auto"/>
        <w:left w:val="none" w:sz="0" w:space="0" w:color="auto"/>
        <w:bottom w:val="none" w:sz="0" w:space="0" w:color="auto"/>
        <w:right w:val="none" w:sz="0" w:space="0" w:color="auto"/>
      </w:divBdr>
      <w:divsChild>
        <w:div w:id="2034646809">
          <w:marLeft w:val="0"/>
          <w:marRight w:val="0"/>
          <w:marTop w:val="0"/>
          <w:marBottom w:val="0"/>
          <w:divBdr>
            <w:top w:val="none" w:sz="0" w:space="0" w:color="auto"/>
            <w:left w:val="none" w:sz="0" w:space="0" w:color="auto"/>
            <w:bottom w:val="none" w:sz="0" w:space="0" w:color="auto"/>
            <w:right w:val="none" w:sz="0" w:space="0" w:color="auto"/>
          </w:divBdr>
        </w:div>
        <w:div w:id="782386405">
          <w:marLeft w:val="0"/>
          <w:marRight w:val="0"/>
          <w:marTop w:val="0"/>
          <w:marBottom w:val="0"/>
          <w:divBdr>
            <w:top w:val="none" w:sz="0" w:space="0" w:color="auto"/>
            <w:left w:val="none" w:sz="0" w:space="0" w:color="auto"/>
            <w:bottom w:val="none" w:sz="0" w:space="0" w:color="auto"/>
            <w:right w:val="none" w:sz="0" w:space="0" w:color="auto"/>
          </w:divBdr>
        </w:div>
        <w:div w:id="851846733">
          <w:marLeft w:val="0"/>
          <w:marRight w:val="0"/>
          <w:marTop w:val="0"/>
          <w:marBottom w:val="0"/>
          <w:divBdr>
            <w:top w:val="none" w:sz="0" w:space="0" w:color="auto"/>
            <w:left w:val="none" w:sz="0" w:space="0" w:color="auto"/>
            <w:bottom w:val="none" w:sz="0" w:space="0" w:color="auto"/>
            <w:right w:val="none" w:sz="0" w:space="0" w:color="auto"/>
          </w:divBdr>
        </w:div>
        <w:div w:id="1828131179">
          <w:marLeft w:val="0"/>
          <w:marRight w:val="0"/>
          <w:marTop w:val="0"/>
          <w:marBottom w:val="0"/>
          <w:divBdr>
            <w:top w:val="none" w:sz="0" w:space="0" w:color="auto"/>
            <w:left w:val="none" w:sz="0" w:space="0" w:color="auto"/>
            <w:bottom w:val="none" w:sz="0" w:space="0" w:color="auto"/>
            <w:right w:val="none" w:sz="0" w:space="0" w:color="auto"/>
          </w:divBdr>
        </w:div>
        <w:div w:id="1147474085">
          <w:marLeft w:val="0"/>
          <w:marRight w:val="0"/>
          <w:marTop w:val="0"/>
          <w:marBottom w:val="0"/>
          <w:divBdr>
            <w:top w:val="none" w:sz="0" w:space="0" w:color="auto"/>
            <w:left w:val="none" w:sz="0" w:space="0" w:color="auto"/>
            <w:bottom w:val="none" w:sz="0" w:space="0" w:color="auto"/>
            <w:right w:val="none" w:sz="0" w:space="0" w:color="auto"/>
          </w:divBdr>
        </w:div>
        <w:div w:id="292102587">
          <w:marLeft w:val="0"/>
          <w:marRight w:val="0"/>
          <w:marTop w:val="0"/>
          <w:marBottom w:val="0"/>
          <w:divBdr>
            <w:top w:val="none" w:sz="0" w:space="0" w:color="auto"/>
            <w:left w:val="none" w:sz="0" w:space="0" w:color="auto"/>
            <w:bottom w:val="none" w:sz="0" w:space="0" w:color="auto"/>
            <w:right w:val="none" w:sz="0" w:space="0" w:color="auto"/>
          </w:divBdr>
        </w:div>
        <w:div w:id="148179164">
          <w:marLeft w:val="0"/>
          <w:marRight w:val="0"/>
          <w:marTop w:val="0"/>
          <w:marBottom w:val="0"/>
          <w:divBdr>
            <w:top w:val="none" w:sz="0" w:space="0" w:color="auto"/>
            <w:left w:val="none" w:sz="0" w:space="0" w:color="auto"/>
            <w:bottom w:val="none" w:sz="0" w:space="0" w:color="auto"/>
            <w:right w:val="none" w:sz="0" w:space="0" w:color="auto"/>
          </w:divBdr>
        </w:div>
        <w:div w:id="1540819609">
          <w:marLeft w:val="0"/>
          <w:marRight w:val="0"/>
          <w:marTop w:val="0"/>
          <w:marBottom w:val="0"/>
          <w:divBdr>
            <w:top w:val="none" w:sz="0" w:space="0" w:color="auto"/>
            <w:left w:val="none" w:sz="0" w:space="0" w:color="auto"/>
            <w:bottom w:val="none" w:sz="0" w:space="0" w:color="auto"/>
            <w:right w:val="none" w:sz="0" w:space="0" w:color="auto"/>
          </w:divBdr>
        </w:div>
        <w:div w:id="217207232">
          <w:marLeft w:val="0"/>
          <w:marRight w:val="0"/>
          <w:marTop w:val="0"/>
          <w:marBottom w:val="0"/>
          <w:divBdr>
            <w:top w:val="none" w:sz="0" w:space="0" w:color="auto"/>
            <w:left w:val="none" w:sz="0" w:space="0" w:color="auto"/>
            <w:bottom w:val="none" w:sz="0" w:space="0" w:color="auto"/>
            <w:right w:val="none" w:sz="0" w:space="0" w:color="auto"/>
          </w:divBdr>
        </w:div>
        <w:div w:id="1403140262">
          <w:marLeft w:val="0"/>
          <w:marRight w:val="0"/>
          <w:marTop w:val="0"/>
          <w:marBottom w:val="0"/>
          <w:divBdr>
            <w:top w:val="none" w:sz="0" w:space="0" w:color="auto"/>
            <w:left w:val="none" w:sz="0" w:space="0" w:color="auto"/>
            <w:bottom w:val="none" w:sz="0" w:space="0" w:color="auto"/>
            <w:right w:val="none" w:sz="0" w:space="0" w:color="auto"/>
          </w:divBdr>
        </w:div>
        <w:div w:id="1593859152">
          <w:marLeft w:val="0"/>
          <w:marRight w:val="0"/>
          <w:marTop w:val="0"/>
          <w:marBottom w:val="0"/>
          <w:divBdr>
            <w:top w:val="none" w:sz="0" w:space="0" w:color="auto"/>
            <w:left w:val="none" w:sz="0" w:space="0" w:color="auto"/>
            <w:bottom w:val="none" w:sz="0" w:space="0" w:color="auto"/>
            <w:right w:val="none" w:sz="0" w:space="0" w:color="auto"/>
          </w:divBdr>
        </w:div>
      </w:divsChild>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222792592">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3.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D60A6-E0C8-488A-903D-F1EC1DA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Andrea Schneider | epr - elsaesser public relations</cp:lastModifiedBy>
  <cp:revision>7</cp:revision>
  <cp:lastPrinted>2019-10-10T09:50:00Z</cp:lastPrinted>
  <dcterms:created xsi:type="dcterms:W3CDTF">2020-12-18T10:29:00Z</dcterms:created>
  <dcterms:modified xsi:type="dcterms:W3CDTF">2020-12-18T09:21:00Z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