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3E49B" w14:textId="77777777" w:rsidR="00346100" w:rsidRDefault="00346100" w:rsidP="00346100">
      <w:pPr>
        <w:spacing w:line="320" w:lineRule="atLeast"/>
        <w:rPr>
          <w:rFonts w:ascii="Verdana" w:hAnsi="Verdana"/>
          <w:sz w:val="20"/>
          <w:szCs w:val="20"/>
          <w:u w:val="single"/>
        </w:rPr>
      </w:pPr>
      <w:proofErr w:type="spellStart"/>
      <w:r>
        <w:rPr>
          <w:rFonts w:ascii="Verdana" w:hAnsi="Verdana"/>
          <w:sz w:val="20"/>
          <w:szCs w:val="20"/>
          <w:u w:val="single"/>
        </w:rPr>
        <w:t>Prysmian</w:t>
      </w:r>
      <w:proofErr w:type="spellEnd"/>
      <w:r>
        <w:rPr>
          <w:rFonts w:ascii="Verdana" w:hAnsi="Verdana"/>
          <w:sz w:val="20"/>
          <w:szCs w:val="20"/>
          <w:u w:val="single"/>
        </w:rPr>
        <w:t xml:space="preserve"> Group: BU Multimedia Solutions erweitert UC500-K</w:t>
      </w:r>
      <w:r w:rsidRPr="00433700">
        <w:rPr>
          <w:rFonts w:ascii="Verdana" w:hAnsi="Verdana"/>
          <w:sz w:val="20"/>
          <w:szCs w:val="20"/>
          <w:u w:val="single"/>
        </w:rPr>
        <w:t>abel</w:t>
      </w:r>
      <w:r>
        <w:rPr>
          <w:rFonts w:ascii="Verdana" w:hAnsi="Verdana"/>
          <w:sz w:val="20"/>
          <w:szCs w:val="20"/>
          <w:u w:val="single"/>
        </w:rPr>
        <w:t>serie um zwei Produkte in den Brandschutzk</w:t>
      </w:r>
      <w:r w:rsidRPr="00433700">
        <w:rPr>
          <w:rFonts w:ascii="Verdana" w:hAnsi="Verdana"/>
          <w:sz w:val="20"/>
          <w:szCs w:val="20"/>
          <w:u w:val="single"/>
        </w:rPr>
        <w:t>lassen B2</w:t>
      </w:r>
      <w:r w:rsidRPr="00433700">
        <w:rPr>
          <w:rFonts w:ascii="Verdana" w:hAnsi="Verdana"/>
          <w:sz w:val="20"/>
          <w:szCs w:val="20"/>
          <w:u w:val="single"/>
          <w:vertAlign w:val="subscript"/>
        </w:rPr>
        <w:t>ca</w:t>
      </w:r>
      <w:r>
        <w:rPr>
          <w:rFonts w:ascii="Verdana" w:hAnsi="Verdana"/>
          <w:sz w:val="20"/>
          <w:szCs w:val="20"/>
          <w:u w:val="single"/>
        </w:rPr>
        <w:t>/</w:t>
      </w:r>
      <w:proofErr w:type="spellStart"/>
      <w:r>
        <w:rPr>
          <w:rFonts w:ascii="Verdana" w:hAnsi="Verdana"/>
          <w:sz w:val="20"/>
          <w:szCs w:val="20"/>
          <w:u w:val="single"/>
        </w:rPr>
        <w:t>C</w:t>
      </w:r>
      <w:r w:rsidRPr="00433700">
        <w:rPr>
          <w:rFonts w:ascii="Verdana" w:hAnsi="Verdana"/>
          <w:sz w:val="20"/>
          <w:szCs w:val="20"/>
          <w:u w:val="single"/>
          <w:vertAlign w:val="subscript"/>
        </w:rPr>
        <w:t>ca</w:t>
      </w:r>
      <w:proofErr w:type="spellEnd"/>
      <w:r>
        <w:rPr>
          <w:rFonts w:ascii="Verdana" w:hAnsi="Verdana"/>
          <w:sz w:val="20"/>
          <w:szCs w:val="20"/>
          <w:u w:val="single"/>
        </w:rPr>
        <w:t xml:space="preserve"> </w:t>
      </w:r>
      <w:r w:rsidRPr="00433700">
        <w:rPr>
          <w:rFonts w:ascii="Verdana" w:hAnsi="Verdana"/>
          <w:sz w:val="20"/>
          <w:szCs w:val="20"/>
          <w:u w:val="single"/>
        </w:rPr>
        <w:t xml:space="preserve">s1a d1 a1 </w:t>
      </w:r>
    </w:p>
    <w:p w14:paraId="61B5E90C" w14:textId="77777777" w:rsidR="00346100" w:rsidRDefault="00346100" w:rsidP="00346100">
      <w:pPr>
        <w:spacing w:line="320" w:lineRule="atLeast"/>
        <w:rPr>
          <w:rFonts w:ascii="Verdana" w:hAnsi="Verdana"/>
          <w:bCs/>
          <w:sz w:val="20"/>
          <w:szCs w:val="20"/>
          <w:u w:val="single"/>
        </w:rPr>
      </w:pPr>
    </w:p>
    <w:p w14:paraId="1ABA49ED" w14:textId="77777777" w:rsidR="00346100" w:rsidRPr="000C7FF0" w:rsidRDefault="00346100" w:rsidP="00346100">
      <w:pPr>
        <w:spacing w:line="320" w:lineRule="atLeast"/>
        <w:rPr>
          <w:rFonts w:ascii="Verdana" w:hAnsi="Verdana"/>
          <w:b/>
          <w:bCs/>
          <w:sz w:val="30"/>
          <w:szCs w:val="30"/>
        </w:rPr>
      </w:pPr>
      <w:r>
        <w:rPr>
          <w:rFonts w:ascii="Verdana" w:hAnsi="Verdana"/>
          <w:b/>
          <w:bCs/>
          <w:sz w:val="30"/>
          <w:szCs w:val="30"/>
        </w:rPr>
        <w:t xml:space="preserve">Neue </w:t>
      </w:r>
      <w:proofErr w:type="spellStart"/>
      <w:r w:rsidRPr="000C7FF0">
        <w:rPr>
          <w:rFonts w:ascii="Verdana" w:hAnsi="Verdana"/>
          <w:b/>
          <w:bCs/>
          <w:sz w:val="30"/>
          <w:szCs w:val="30"/>
        </w:rPr>
        <w:t>Draka</w:t>
      </w:r>
      <w:proofErr w:type="spellEnd"/>
      <w:r w:rsidRPr="000C7FF0">
        <w:rPr>
          <w:rFonts w:ascii="Verdana" w:hAnsi="Verdana"/>
          <w:b/>
          <w:bCs/>
          <w:sz w:val="30"/>
          <w:szCs w:val="30"/>
        </w:rPr>
        <w:t xml:space="preserve"> UC500 Cat.6</w:t>
      </w:r>
      <w:r w:rsidRPr="000C7FF0">
        <w:rPr>
          <w:rFonts w:ascii="Verdana" w:hAnsi="Verdana"/>
          <w:b/>
          <w:bCs/>
          <w:sz w:val="30"/>
          <w:szCs w:val="30"/>
          <w:vertAlign w:val="subscript"/>
        </w:rPr>
        <w:t>A</w:t>
      </w:r>
      <w:r w:rsidRPr="000C7FF0">
        <w:rPr>
          <w:rFonts w:ascii="Verdana" w:hAnsi="Verdana"/>
          <w:b/>
          <w:bCs/>
          <w:sz w:val="30"/>
          <w:szCs w:val="30"/>
        </w:rPr>
        <w:t xml:space="preserve"> U/UTP-Kabel</w:t>
      </w:r>
      <w:r>
        <w:rPr>
          <w:rFonts w:ascii="Verdana" w:hAnsi="Verdana"/>
          <w:b/>
          <w:bCs/>
          <w:sz w:val="30"/>
          <w:szCs w:val="30"/>
        </w:rPr>
        <w:t>: Höherer Brandschutz bei gleicher Leistung und Handhabbarkeit</w:t>
      </w:r>
    </w:p>
    <w:p w14:paraId="77B2D765" w14:textId="77777777" w:rsidR="00346100" w:rsidRPr="00B10A0E" w:rsidRDefault="00346100" w:rsidP="00346100">
      <w:pPr>
        <w:spacing w:line="320" w:lineRule="atLeast"/>
        <w:rPr>
          <w:rFonts w:ascii="Verdana" w:hAnsi="Verdana"/>
          <w:b/>
          <w:sz w:val="20"/>
          <w:szCs w:val="20"/>
        </w:rPr>
      </w:pPr>
    </w:p>
    <w:p w14:paraId="22FE36C7" w14:textId="65508919" w:rsidR="00346100" w:rsidRPr="001859F9" w:rsidRDefault="00346100" w:rsidP="00346100">
      <w:pPr>
        <w:spacing w:line="360" w:lineRule="auto"/>
        <w:jc w:val="both"/>
        <w:rPr>
          <w:rFonts w:ascii="Verdana" w:hAnsi="Verdana"/>
          <w:b/>
          <w:bCs/>
          <w:iCs/>
          <w:sz w:val="20"/>
          <w:szCs w:val="20"/>
        </w:rPr>
      </w:pPr>
      <w:r>
        <w:rPr>
          <w:rFonts w:ascii="Verdana" w:hAnsi="Verdana"/>
          <w:b/>
          <w:sz w:val="20"/>
          <w:szCs w:val="20"/>
        </w:rPr>
        <w:t>Köln</w:t>
      </w:r>
      <w:r w:rsidRPr="00E435AC">
        <w:rPr>
          <w:rFonts w:ascii="Verdana" w:hAnsi="Verdana"/>
          <w:b/>
          <w:sz w:val="20"/>
          <w:szCs w:val="20"/>
        </w:rPr>
        <w:t xml:space="preserve">, </w:t>
      </w:r>
      <w:r w:rsidR="00081B6B">
        <w:rPr>
          <w:rFonts w:ascii="Verdana" w:hAnsi="Verdana"/>
          <w:b/>
          <w:sz w:val="20"/>
          <w:szCs w:val="20"/>
        </w:rPr>
        <w:t>8</w:t>
      </w:r>
      <w:r>
        <w:rPr>
          <w:rFonts w:ascii="Verdana" w:hAnsi="Verdana"/>
          <w:b/>
          <w:sz w:val="20"/>
          <w:szCs w:val="20"/>
        </w:rPr>
        <w:t xml:space="preserve">. Dezember </w:t>
      </w:r>
      <w:r w:rsidRPr="00E435AC">
        <w:rPr>
          <w:rFonts w:ascii="Verdana" w:hAnsi="Verdana"/>
          <w:b/>
          <w:sz w:val="20"/>
          <w:szCs w:val="20"/>
        </w:rPr>
        <w:t>2020</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 bietet ihr </w:t>
      </w:r>
      <w:proofErr w:type="spellStart"/>
      <w:r>
        <w:rPr>
          <w:rFonts w:ascii="Verdana" w:hAnsi="Verdana"/>
          <w:b/>
          <w:sz w:val="20"/>
          <w:szCs w:val="20"/>
        </w:rPr>
        <w:t>Draka</w:t>
      </w:r>
      <w:proofErr w:type="spellEnd"/>
      <w:r>
        <w:rPr>
          <w:rFonts w:ascii="Verdana" w:hAnsi="Verdana"/>
          <w:b/>
          <w:sz w:val="20"/>
          <w:szCs w:val="20"/>
        </w:rPr>
        <w:t xml:space="preserve">-Kupferkabel UC500 23 U/UTP </w:t>
      </w:r>
      <w:r w:rsidRPr="007D534D">
        <w:rPr>
          <w:rFonts w:ascii="Verdana" w:hAnsi="Verdana"/>
          <w:b/>
          <w:sz w:val="20"/>
          <w:szCs w:val="20"/>
        </w:rPr>
        <w:t>Cat.6</w:t>
      </w:r>
      <w:r w:rsidRPr="00F16485">
        <w:rPr>
          <w:rFonts w:ascii="Verdana" w:hAnsi="Verdana"/>
          <w:b/>
          <w:sz w:val="20"/>
          <w:szCs w:val="20"/>
          <w:vertAlign w:val="subscript"/>
        </w:rPr>
        <w:t>A</w:t>
      </w:r>
      <w:r w:rsidRPr="007D534D">
        <w:rPr>
          <w:rFonts w:ascii="Verdana" w:hAnsi="Verdana"/>
          <w:b/>
          <w:sz w:val="20"/>
          <w:szCs w:val="20"/>
        </w:rPr>
        <w:t xml:space="preserve"> Z1s </w:t>
      </w:r>
      <w:r>
        <w:rPr>
          <w:rFonts w:ascii="Verdana" w:hAnsi="Verdana"/>
          <w:b/>
          <w:sz w:val="20"/>
          <w:szCs w:val="20"/>
        </w:rPr>
        <w:t xml:space="preserve">ab sofort in den CPR-Brandschutzklassen </w:t>
      </w:r>
      <w:r w:rsidRPr="007D534D">
        <w:rPr>
          <w:rFonts w:ascii="Verdana" w:hAnsi="Verdana"/>
          <w:b/>
          <w:sz w:val="20"/>
          <w:szCs w:val="20"/>
        </w:rPr>
        <w:t>B2</w:t>
      </w:r>
      <w:r w:rsidRPr="007D534D">
        <w:rPr>
          <w:rFonts w:ascii="Verdana" w:hAnsi="Verdana"/>
          <w:b/>
          <w:sz w:val="20"/>
          <w:szCs w:val="20"/>
          <w:vertAlign w:val="subscript"/>
        </w:rPr>
        <w:t>ca</w:t>
      </w:r>
      <w:r w:rsidRPr="007D534D">
        <w:rPr>
          <w:rFonts w:ascii="Verdana" w:hAnsi="Verdana"/>
          <w:b/>
          <w:sz w:val="20"/>
          <w:szCs w:val="20"/>
        </w:rPr>
        <w:t xml:space="preserve"> s1a d1 a1 </w:t>
      </w:r>
      <w:r>
        <w:rPr>
          <w:rFonts w:ascii="Verdana" w:hAnsi="Verdana"/>
          <w:b/>
          <w:sz w:val="20"/>
          <w:szCs w:val="20"/>
        </w:rPr>
        <w:t>und</w:t>
      </w:r>
      <w:r w:rsidRPr="007D534D">
        <w:rPr>
          <w:rFonts w:ascii="Verdana" w:hAnsi="Verdana"/>
          <w:b/>
          <w:sz w:val="20"/>
          <w:szCs w:val="20"/>
        </w:rPr>
        <w:t xml:space="preserve"> </w:t>
      </w:r>
      <w:proofErr w:type="spellStart"/>
      <w:r w:rsidRPr="007D534D">
        <w:rPr>
          <w:rFonts w:ascii="Verdana" w:hAnsi="Verdana"/>
          <w:b/>
          <w:sz w:val="20"/>
          <w:szCs w:val="20"/>
        </w:rPr>
        <w:t>C</w:t>
      </w:r>
      <w:r w:rsidRPr="007D534D">
        <w:rPr>
          <w:rFonts w:ascii="Verdana" w:hAnsi="Verdana"/>
          <w:b/>
          <w:sz w:val="20"/>
          <w:szCs w:val="20"/>
          <w:vertAlign w:val="subscript"/>
        </w:rPr>
        <w:t>ca</w:t>
      </w:r>
      <w:proofErr w:type="spellEnd"/>
      <w:r w:rsidRPr="007D534D">
        <w:rPr>
          <w:rFonts w:ascii="Verdana" w:hAnsi="Verdana"/>
          <w:b/>
          <w:sz w:val="20"/>
          <w:szCs w:val="20"/>
        </w:rPr>
        <w:t xml:space="preserve"> s1a d1 a1</w:t>
      </w:r>
      <w:r>
        <w:rPr>
          <w:rFonts w:ascii="Verdana" w:hAnsi="Verdana"/>
          <w:b/>
          <w:sz w:val="20"/>
          <w:szCs w:val="20"/>
        </w:rPr>
        <w:t xml:space="preserve">. Mit der Weiterentwicklung profitieren Anwender von einer gesteigerten Brandsicherheit ohne Einbußen bei der Performance oder Handhabbarkeit in Kauf nehmen zu müssen. Die mechanisch robusten AWG-23-Kupferkabel mit vier </w:t>
      </w:r>
      <w:proofErr w:type="spellStart"/>
      <w:r>
        <w:rPr>
          <w:rFonts w:ascii="Verdana" w:hAnsi="Verdana"/>
          <w:b/>
          <w:sz w:val="20"/>
          <w:szCs w:val="20"/>
        </w:rPr>
        <w:t>ungeschirmten</w:t>
      </w:r>
      <w:proofErr w:type="spellEnd"/>
      <w:r>
        <w:rPr>
          <w:rFonts w:ascii="Verdana" w:hAnsi="Verdana"/>
          <w:b/>
          <w:sz w:val="20"/>
          <w:szCs w:val="20"/>
        </w:rPr>
        <w:t xml:space="preserve"> Paaren sind durch den LSHF-FR-Außenmantel sehr widerstandsfähig. Das patentierte diskontinuierliche ZEBRA-Folienband sorgt für eine hochwertige Abschirmung gegenüber Alien Crosstalk.</w:t>
      </w:r>
      <w:r w:rsidRPr="005E7A5C">
        <w:rPr>
          <w:rFonts w:ascii="Verdana" w:hAnsi="Verdana"/>
          <w:b/>
          <w:sz w:val="20"/>
          <w:szCs w:val="20"/>
        </w:rPr>
        <w:t xml:space="preserve"> </w:t>
      </w:r>
    </w:p>
    <w:p w14:paraId="0D883827" w14:textId="77777777" w:rsidR="00346100" w:rsidRDefault="00346100" w:rsidP="00346100">
      <w:pPr>
        <w:spacing w:line="360" w:lineRule="auto"/>
        <w:jc w:val="both"/>
        <w:rPr>
          <w:rFonts w:ascii="Verdana" w:hAnsi="Verdana"/>
          <w:sz w:val="20"/>
          <w:szCs w:val="20"/>
        </w:rPr>
      </w:pPr>
    </w:p>
    <w:p w14:paraId="3DDEEB10" w14:textId="77777777" w:rsidR="00346100" w:rsidRDefault="00346100" w:rsidP="00346100">
      <w:pPr>
        <w:spacing w:line="360" w:lineRule="auto"/>
        <w:jc w:val="both"/>
        <w:rPr>
          <w:rFonts w:ascii="Verdana" w:hAnsi="Verdana"/>
          <w:sz w:val="20"/>
          <w:szCs w:val="20"/>
        </w:rPr>
      </w:pPr>
      <w:r>
        <w:rPr>
          <w:rFonts w:ascii="Verdana" w:hAnsi="Verdana"/>
          <w:sz w:val="20"/>
          <w:szCs w:val="20"/>
        </w:rPr>
        <w:t>Mit den beiden Kabelmodellen UC500 23 U/UTP Cat.6</w:t>
      </w:r>
      <w:r w:rsidRPr="006A6133">
        <w:rPr>
          <w:rFonts w:ascii="Verdana" w:hAnsi="Verdana"/>
          <w:sz w:val="20"/>
          <w:szCs w:val="20"/>
          <w:vertAlign w:val="subscript"/>
        </w:rPr>
        <w:t>A</w:t>
      </w:r>
      <w:r>
        <w:rPr>
          <w:rFonts w:ascii="Verdana" w:hAnsi="Verdana"/>
          <w:sz w:val="20"/>
          <w:szCs w:val="20"/>
        </w:rPr>
        <w:t xml:space="preserve"> </w:t>
      </w:r>
      <w:r w:rsidRPr="00261803">
        <w:rPr>
          <w:rFonts w:ascii="Verdana" w:hAnsi="Verdana"/>
          <w:sz w:val="20"/>
          <w:szCs w:val="20"/>
        </w:rPr>
        <w:t>Z1s B2</w:t>
      </w:r>
      <w:r w:rsidRPr="00261803">
        <w:rPr>
          <w:rFonts w:ascii="Verdana" w:hAnsi="Verdana"/>
          <w:sz w:val="20"/>
          <w:szCs w:val="20"/>
          <w:vertAlign w:val="subscript"/>
        </w:rPr>
        <w:t>ca</w:t>
      </w:r>
      <w:r w:rsidRPr="00261803">
        <w:rPr>
          <w:rFonts w:ascii="Verdana" w:hAnsi="Verdana"/>
          <w:sz w:val="20"/>
          <w:szCs w:val="20"/>
        </w:rPr>
        <w:t xml:space="preserve"> s1a d1 a1 und </w:t>
      </w:r>
      <w:proofErr w:type="spellStart"/>
      <w:r w:rsidRPr="00261803">
        <w:rPr>
          <w:rFonts w:ascii="Verdana" w:hAnsi="Verdana"/>
          <w:sz w:val="20"/>
          <w:szCs w:val="20"/>
        </w:rPr>
        <w:t>C</w:t>
      </w:r>
      <w:r w:rsidRPr="00261803">
        <w:rPr>
          <w:rFonts w:ascii="Verdana" w:hAnsi="Verdana"/>
          <w:sz w:val="20"/>
          <w:szCs w:val="20"/>
          <w:vertAlign w:val="subscript"/>
        </w:rPr>
        <w:t>ca</w:t>
      </w:r>
      <w:proofErr w:type="spellEnd"/>
      <w:r w:rsidRPr="00261803">
        <w:rPr>
          <w:rFonts w:ascii="Verdana" w:hAnsi="Verdana"/>
          <w:sz w:val="20"/>
          <w:szCs w:val="20"/>
        </w:rPr>
        <w:t xml:space="preserve"> s1a d1 a1</w:t>
      </w:r>
      <w:r>
        <w:rPr>
          <w:rFonts w:ascii="Verdana" w:hAnsi="Verdana"/>
          <w:sz w:val="20"/>
          <w:szCs w:val="20"/>
        </w:rPr>
        <w:t xml:space="preserve"> bringt die BU Multimedia Solutions sehr flexible, hoch leistungsfähige Netzwerkkabel mit hoher Feuerresistenz auf den Markt. Die neuen Brandschutzkabel erfüllen alle Kriterien der anspruchsvollen </w:t>
      </w:r>
      <w:r w:rsidRPr="00E8756F">
        <w:rPr>
          <w:rFonts w:ascii="Verdana" w:hAnsi="Verdana"/>
          <w:sz w:val="20"/>
          <w:szCs w:val="20"/>
        </w:rPr>
        <w:t>Brandschutzklas</w:t>
      </w:r>
      <w:r>
        <w:rPr>
          <w:rFonts w:ascii="Verdana" w:hAnsi="Verdana"/>
          <w:sz w:val="20"/>
          <w:szCs w:val="20"/>
        </w:rPr>
        <w:t>s</w:t>
      </w:r>
      <w:r w:rsidRPr="00E8756F">
        <w:rPr>
          <w:rFonts w:ascii="Verdana" w:hAnsi="Verdana"/>
          <w:sz w:val="20"/>
          <w:szCs w:val="20"/>
        </w:rPr>
        <w:t>e</w:t>
      </w:r>
      <w:r>
        <w:rPr>
          <w:rFonts w:ascii="Verdana" w:hAnsi="Verdana"/>
          <w:sz w:val="20"/>
          <w:szCs w:val="20"/>
        </w:rPr>
        <w:t xml:space="preserve">n </w:t>
      </w:r>
      <w:r w:rsidRPr="00261803">
        <w:rPr>
          <w:rFonts w:ascii="Verdana" w:hAnsi="Verdana"/>
          <w:sz w:val="20"/>
          <w:szCs w:val="20"/>
        </w:rPr>
        <w:t>B2</w:t>
      </w:r>
      <w:r w:rsidRPr="00261803">
        <w:rPr>
          <w:rFonts w:ascii="Verdana" w:hAnsi="Verdana"/>
          <w:sz w:val="20"/>
          <w:szCs w:val="20"/>
          <w:vertAlign w:val="subscript"/>
        </w:rPr>
        <w:t>ca</w:t>
      </w:r>
      <w:r w:rsidRPr="00261803">
        <w:rPr>
          <w:rFonts w:ascii="Verdana" w:hAnsi="Verdana"/>
          <w:sz w:val="20"/>
          <w:szCs w:val="20"/>
        </w:rPr>
        <w:t xml:space="preserve"> s1a d1 a1</w:t>
      </w:r>
      <w:r>
        <w:rPr>
          <w:rFonts w:ascii="Verdana" w:hAnsi="Verdana"/>
          <w:sz w:val="20"/>
          <w:szCs w:val="20"/>
        </w:rPr>
        <w:t xml:space="preserve">und </w:t>
      </w:r>
      <w:proofErr w:type="spellStart"/>
      <w:r>
        <w:rPr>
          <w:rFonts w:ascii="Verdana" w:hAnsi="Verdana"/>
          <w:sz w:val="20"/>
          <w:szCs w:val="20"/>
        </w:rPr>
        <w:t>C</w:t>
      </w:r>
      <w:r w:rsidRPr="003E45A8">
        <w:rPr>
          <w:rFonts w:ascii="Verdana" w:hAnsi="Verdana"/>
          <w:sz w:val="20"/>
          <w:szCs w:val="20"/>
          <w:vertAlign w:val="subscript"/>
        </w:rPr>
        <w:t>ca</w:t>
      </w:r>
      <w:proofErr w:type="spellEnd"/>
      <w:r>
        <w:rPr>
          <w:rFonts w:ascii="Verdana" w:hAnsi="Verdana"/>
          <w:sz w:val="20"/>
          <w:szCs w:val="20"/>
        </w:rPr>
        <w:t xml:space="preserve"> s1a d1 a1 hinsichtlich Rauchentwicklung (s1a), Tropfenbildung (d1) und Säuregehalt (a1). „Wir haben erhebliche Ressourcen in die Entwicklung der neuen CPR-Kabel investiert. Das Resultat sind hochwertige, brandsichere Cat.6</w:t>
      </w:r>
      <w:r w:rsidRPr="00C63EAF">
        <w:rPr>
          <w:rFonts w:ascii="Verdana" w:hAnsi="Verdana"/>
          <w:sz w:val="20"/>
          <w:szCs w:val="20"/>
          <w:vertAlign w:val="subscript"/>
        </w:rPr>
        <w:t>A</w:t>
      </w:r>
      <w:r>
        <w:rPr>
          <w:rFonts w:ascii="Verdana" w:hAnsi="Verdana"/>
          <w:sz w:val="20"/>
          <w:szCs w:val="20"/>
        </w:rPr>
        <w:t>-Installationskabel, die unter Beibehaltung hoher Datenübertragungsraten schnell und einfach zu installieren sind“,</w:t>
      </w:r>
      <w:r w:rsidRPr="00837972">
        <w:rPr>
          <w:rFonts w:ascii="Verdana" w:hAnsi="Verdana"/>
          <w:sz w:val="20"/>
          <w:szCs w:val="20"/>
        </w:rPr>
        <w:t xml:space="preserve"> </w:t>
      </w:r>
      <w:r>
        <w:rPr>
          <w:rFonts w:ascii="Verdana" w:hAnsi="Verdana"/>
          <w:sz w:val="20"/>
          <w:szCs w:val="20"/>
        </w:rPr>
        <w:t xml:space="preserve">sagt Zoran Borcic, </w:t>
      </w:r>
      <w:r w:rsidRPr="00E11F3F">
        <w:rPr>
          <w:rFonts w:ascii="Verdana" w:hAnsi="Verdana"/>
          <w:sz w:val="20"/>
          <w:szCs w:val="20"/>
        </w:rPr>
        <w:t xml:space="preserve">Produktmanager </w:t>
      </w:r>
      <w:r>
        <w:rPr>
          <w:rFonts w:ascii="Verdana" w:hAnsi="Verdana"/>
          <w:sz w:val="20"/>
          <w:szCs w:val="20"/>
        </w:rPr>
        <w:t>Kupferkabel</w:t>
      </w:r>
      <w:r w:rsidRPr="00E11F3F">
        <w:rPr>
          <w:rFonts w:ascii="Verdana" w:hAnsi="Verdana"/>
          <w:sz w:val="20"/>
          <w:szCs w:val="20"/>
        </w:rPr>
        <w:t xml:space="preserve">, BU Multimedia Solutions, </w:t>
      </w:r>
      <w:proofErr w:type="spellStart"/>
      <w:r w:rsidRPr="00E11F3F">
        <w:rPr>
          <w:rFonts w:ascii="Verdana" w:hAnsi="Verdana"/>
          <w:sz w:val="20"/>
          <w:szCs w:val="20"/>
        </w:rPr>
        <w:t>Prysmian</w:t>
      </w:r>
      <w:proofErr w:type="spellEnd"/>
      <w:r w:rsidRPr="00E11F3F">
        <w:rPr>
          <w:rFonts w:ascii="Verdana" w:hAnsi="Verdana"/>
          <w:sz w:val="20"/>
          <w:szCs w:val="20"/>
        </w:rPr>
        <w:t xml:space="preserve"> Group</w:t>
      </w:r>
      <w:r>
        <w:rPr>
          <w:rFonts w:ascii="Verdana" w:hAnsi="Verdana"/>
          <w:sz w:val="20"/>
          <w:szCs w:val="20"/>
        </w:rPr>
        <w:t>.</w:t>
      </w:r>
    </w:p>
    <w:p w14:paraId="2BEC95D0" w14:textId="77777777" w:rsidR="00346100" w:rsidRDefault="00346100" w:rsidP="00346100">
      <w:pPr>
        <w:spacing w:line="360" w:lineRule="auto"/>
        <w:jc w:val="both"/>
        <w:rPr>
          <w:rFonts w:ascii="Verdana" w:hAnsi="Verdana"/>
          <w:sz w:val="20"/>
          <w:szCs w:val="20"/>
        </w:rPr>
      </w:pPr>
    </w:p>
    <w:p w14:paraId="2E3C0D9A" w14:textId="77777777" w:rsidR="00346100" w:rsidRPr="00F069E8" w:rsidRDefault="00346100" w:rsidP="00346100">
      <w:pPr>
        <w:spacing w:line="360" w:lineRule="auto"/>
        <w:jc w:val="both"/>
        <w:rPr>
          <w:rFonts w:ascii="Verdana" w:hAnsi="Verdana"/>
          <w:b/>
          <w:bCs/>
          <w:sz w:val="20"/>
          <w:szCs w:val="20"/>
        </w:rPr>
      </w:pPr>
      <w:r>
        <w:rPr>
          <w:rFonts w:ascii="Verdana" w:hAnsi="Verdana"/>
          <w:b/>
          <w:bCs/>
          <w:sz w:val="20"/>
          <w:szCs w:val="20"/>
        </w:rPr>
        <w:t>Störungsfrei, schnell und</w:t>
      </w:r>
      <w:r w:rsidRPr="00F069E8">
        <w:rPr>
          <w:rFonts w:ascii="Verdana" w:hAnsi="Verdana"/>
          <w:b/>
          <w:bCs/>
          <w:sz w:val="20"/>
          <w:szCs w:val="20"/>
        </w:rPr>
        <w:t xml:space="preserve"> sicher</w:t>
      </w:r>
    </w:p>
    <w:p w14:paraId="50E299E5" w14:textId="77777777" w:rsidR="00346100" w:rsidRPr="00304247" w:rsidRDefault="00346100" w:rsidP="00346100">
      <w:pPr>
        <w:spacing w:line="360" w:lineRule="auto"/>
        <w:jc w:val="both"/>
        <w:rPr>
          <w:rFonts w:ascii="Verdana" w:hAnsi="Verdana"/>
          <w:sz w:val="20"/>
          <w:szCs w:val="20"/>
        </w:rPr>
      </w:pPr>
      <w:r>
        <w:rPr>
          <w:rFonts w:ascii="Verdana" w:hAnsi="Verdana"/>
          <w:sz w:val="20"/>
          <w:szCs w:val="20"/>
        </w:rPr>
        <w:t xml:space="preserve">Die </w:t>
      </w:r>
      <w:proofErr w:type="spellStart"/>
      <w:r>
        <w:rPr>
          <w:rFonts w:ascii="Verdana" w:hAnsi="Verdana"/>
          <w:sz w:val="20"/>
          <w:szCs w:val="20"/>
        </w:rPr>
        <w:t>Draka</w:t>
      </w:r>
      <w:proofErr w:type="spellEnd"/>
      <w:r>
        <w:rPr>
          <w:rFonts w:ascii="Verdana" w:hAnsi="Verdana"/>
          <w:sz w:val="20"/>
          <w:szCs w:val="20"/>
        </w:rPr>
        <w:t xml:space="preserve"> UC500 23 U/UTP Cat.6</w:t>
      </w:r>
      <w:r w:rsidRPr="00073C11">
        <w:rPr>
          <w:rFonts w:ascii="Verdana" w:hAnsi="Verdana"/>
          <w:sz w:val="20"/>
          <w:szCs w:val="20"/>
          <w:vertAlign w:val="subscript"/>
        </w:rPr>
        <w:t>A</w:t>
      </w:r>
      <w:r>
        <w:rPr>
          <w:rFonts w:ascii="Verdana" w:hAnsi="Verdana"/>
          <w:sz w:val="20"/>
          <w:szCs w:val="20"/>
        </w:rPr>
        <w:t xml:space="preserve"> </w:t>
      </w:r>
      <w:r w:rsidRPr="00166440">
        <w:rPr>
          <w:rFonts w:ascii="Verdana" w:hAnsi="Verdana"/>
          <w:sz w:val="20"/>
          <w:szCs w:val="20"/>
        </w:rPr>
        <w:t xml:space="preserve">Z1s-Kupferkabel mit AWG-23-Kupferleiter und vier </w:t>
      </w:r>
      <w:proofErr w:type="spellStart"/>
      <w:r w:rsidRPr="00166440">
        <w:rPr>
          <w:rFonts w:ascii="Verdana" w:hAnsi="Verdana"/>
          <w:sz w:val="20"/>
          <w:szCs w:val="20"/>
        </w:rPr>
        <w:t>ungeschirmten</w:t>
      </w:r>
      <w:proofErr w:type="spellEnd"/>
      <w:r w:rsidRPr="00166440">
        <w:rPr>
          <w:rFonts w:ascii="Verdana" w:hAnsi="Verdana"/>
          <w:sz w:val="20"/>
          <w:szCs w:val="20"/>
        </w:rPr>
        <w:t xml:space="preserve"> Paaren eignen sich für den Betrieb von Power </w:t>
      </w:r>
      <w:proofErr w:type="spellStart"/>
      <w:r w:rsidRPr="00166440">
        <w:rPr>
          <w:rFonts w:ascii="Verdana" w:hAnsi="Verdana"/>
          <w:sz w:val="20"/>
          <w:szCs w:val="20"/>
        </w:rPr>
        <w:t>over</w:t>
      </w:r>
      <w:proofErr w:type="spellEnd"/>
      <w:r w:rsidRPr="00166440">
        <w:rPr>
          <w:rFonts w:ascii="Verdana" w:hAnsi="Verdana"/>
          <w:sz w:val="20"/>
          <w:szCs w:val="20"/>
        </w:rPr>
        <w:t xml:space="preserve"> Ethernet (</w:t>
      </w:r>
      <w:proofErr w:type="spellStart"/>
      <w:r w:rsidRPr="00166440">
        <w:rPr>
          <w:rFonts w:ascii="Verdana" w:hAnsi="Verdana"/>
          <w:sz w:val="20"/>
          <w:szCs w:val="20"/>
        </w:rPr>
        <w:t>PoE</w:t>
      </w:r>
      <w:proofErr w:type="spellEnd"/>
      <w:r w:rsidRPr="00166440">
        <w:rPr>
          <w:rFonts w:ascii="Verdana" w:hAnsi="Verdana"/>
          <w:sz w:val="20"/>
          <w:szCs w:val="20"/>
        </w:rPr>
        <w:t xml:space="preserve">), Typ 1-4. </w:t>
      </w:r>
      <w:r w:rsidRPr="00304247">
        <w:rPr>
          <w:rFonts w:ascii="Verdana" w:hAnsi="Verdana"/>
          <w:sz w:val="20"/>
          <w:szCs w:val="20"/>
        </w:rPr>
        <w:t xml:space="preserve">Dank der patentierten ZEBRA-Folientechnologie (Zero Earth-loop By </w:t>
      </w:r>
      <w:proofErr w:type="spellStart"/>
      <w:r w:rsidRPr="00304247">
        <w:rPr>
          <w:rFonts w:ascii="Verdana" w:hAnsi="Verdana"/>
          <w:sz w:val="20"/>
          <w:szCs w:val="20"/>
        </w:rPr>
        <w:t>Reflectorfoil</w:t>
      </w:r>
      <w:proofErr w:type="spellEnd"/>
      <w:r w:rsidRPr="00304247">
        <w:rPr>
          <w:rFonts w:ascii="Verdana" w:hAnsi="Verdana"/>
          <w:sz w:val="20"/>
          <w:szCs w:val="20"/>
        </w:rPr>
        <w:t xml:space="preserve"> </w:t>
      </w:r>
      <w:proofErr w:type="spellStart"/>
      <w:r w:rsidRPr="00304247">
        <w:rPr>
          <w:rFonts w:ascii="Verdana" w:hAnsi="Verdana"/>
          <w:sz w:val="20"/>
          <w:szCs w:val="20"/>
        </w:rPr>
        <w:t>Application</w:t>
      </w:r>
      <w:proofErr w:type="spellEnd"/>
      <w:r w:rsidRPr="00304247">
        <w:rPr>
          <w:rFonts w:ascii="Verdana" w:hAnsi="Verdana"/>
          <w:sz w:val="20"/>
          <w:szCs w:val="20"/>
        </w:rPr>
        <w:t xml:space="preserve">) ist das </w:t>
      </w:r>
      <w:proofErr w:type="spellStart"/>
      <w:r w:rsidRPr="00304247">
        <w:rPr>
          <w:rFonts w:ascii="Verdana" w:hAnsi="Verdana"/>
          <w:sz w:val="20"/>
          <w:szCs w:val="20"/>
        </w:rPr>
        <w:t>ungeschirmte</w:t>
      </w:r>
      <w:proofErr w:type="spellEnd"/>
      <w:r w:rsidRPr="00304247">
        <w:rPr>
          <w:rFonts w:ascii="Verdana" w:hAnsi="Verdana"/>
          <w:sz w:val="20"/>
          <w:szCs w:val="20"/>
        </w:rPr>
        <w:t xml:space="preserve"> Kabel in der Lage, Alien Crosstalk vollständig zu unterdrücken. Die bewährte </w:t>
      </w:r>
      <w:proofErr w:type="spellStart"/>
      <w:r w:rsidRPr="00304247">
        <w:rPr>
          <w:rFonts w:ascii="Verdana" w:hAnsi="Verdana"/>
          <w:sz w:val="20"/>
          <w:szCs w:val="20"/>
        </w:rPr>
        <w:t>Draka</w:t>
      </w:r>
      <w:proofErr w:type="spellEnd"/>
      <w:r w:rsidRPr="00304247">
        <w:rPr>
          <w:rFonts w:ascii="Verdana" w:hAnsi="Verdana"/>
          <w:sz w:val="20"/>
          <w:szCs w:val="20"/>
        </w:rPr>
        <w:t xml:space="preserve">-Technologie kombiniert die Vorteile von geschirmten mit den Vorteilen </w:t>
      </w:r>
      <w:proofErr w:type="spellStart"/>
      <w:r w:rsidRPr="00304247">
        <w:rPr>
          <w:rFonts w:ascii="Verdana" w:hAnsi="Verdana"/>
          <w:sz w:val="20"/>
          <w:szCs w:val="20"/>
        </w:rPr>
        <w:t>ungeschirmter</w:t>
      </w:r>
      <w:proofErr w:type="spellEnd"/>
      <w:r w:rsidRPr="00304247">
        <w:rPr>
          <w:rFonts w:ascii="Verdana" w:hAnsi="Verdana"/>
          <w:sz w:val="20"/>
          <w:szCs w:val="20"/>
        </w:rPr>
        <w:t xml:space="preserve"> Kabel.</w:t>
      </w:r>
      <w:r w:rsidRPr="00166440">
        <w:rPr>
          <w:rFonts w:ascii="Verdana" w:hAnsi="Verdana"/>
          <w:sz w:val="20"/>
          <w:szCs w:val="20"/>
        </w:rPr>
        <w:t xml:space="preserve"> Gemäß des Cat</w:t>
      </w:r>
      <w:r w:rsidRPr="00304247">
        <w:rPr>
          <w:rFonts w:ascii="Verdana" w:hAnsi="Verdana"/>
          <w:sz w:val="20"/>
          <w:szCs w:val="20"/>
        </w:rPr>
        <w:t>.6</w:t>
      </w:r>
      <w:r w:rsidRPr="00304247">
        <w:rPr>
          <w:rFonts w:ascii="Verdana" w:hAnsi="Verdana"/>
          <w:sz w:val="20"/>
          <w:szCs w:val="20"/>
          <w:vertAlign w:val="subscript"/>
        </w:rPr>
        <w:t>A</w:t>
      </w:r>
      <w:r w:rsidRPr="00304247">
        <w:rPr>
          <w:rFonts w:ascii="Verdana" w:hAnsi="Verdana"/>
          <w:sz w:val="20"/>
          <w:szCs w:val="20"/>
        </w:rPr>
        <w:t xml:space="preserve">-Standards übertragen die Installationskabel Daten-, Sprach-, Audio- und Videoinformationen mit einer Geschwindigkeit von bis zu 10 Gbit/s und erreichen eine Betriebsfrequenz von maximal 500 MHz. Hochflexible, enge Biegeradien und der geringe Außendurchmesser ermöglichen ein leichtes Verlegen der Kabel. Der halogenfreie und flammwidrige Schutzmantel (LSHF-FR) gewährleistet höchsten Brandschutz gemäß der EU-Bauproduktenverordnung (CPR).  </w:t>
      </w:r>
    </w:p>
    <w:p w14:paraId="2036D4F0" w14:textId="77777777" w:rsidR="00346100" w:rsidRPr="00166440" w:rsidRDefault="00346100" w:rsidP="00346100">
      <w:pPr>
        <w:spacing w:line="360" w:lineRule="auto"/>
        <w:jc w:val="both"/>
        <w:rPr>
          <w:rFonts w:ascii="Verdana" w:hAnsi="Verdana"/>
          <w:sz w:val="20"/>
          <w:szCs w:val="20"/>
        </w:rPr>
      </w:pPr>
    </w:p>
    <w:p w14:paraId="7293C07E" w14:textId="77777777" w:rsidR="00346100" w:rsidRPr="00304247" w:rsidRDefault="00346100" w:rsidP="00346100">
      <w:pPr>
        <w:spacing w:line="360" w:lineRule="auto"/>
        <w:jc w:val="both"/>
        <w:rPr>
          <w:rFonts w:ascii="Verdana" w:hAnsi="Verdana"/>
          <w:b/>
          <w:sz w:val="20"/>
          <w:szCs w:val="20"/>
        </w:rPr>
      </w:pPr>
      <w:r w:rsidRPr="00304247">
        <w:rPr>
          <w:rFonts w:ascii="Verdana" w:hAnsi="Verdana"/>
          <w:b/>
          <w:sz w:val="20"/>
          <w:szCs w:val="20"/>
        </w:rPr>
        <w:t>Tests zeigen: Die Kabel halten, was sie versprechen</w:t>
      </w:r>
    </w:p>
    <w:p w14:paraId="294CA2A7" w14:textId="77777777" w:rsidR="00346100" w:rsidRDefault="00346100" w:rsidP="00346100">
      <w:pPr>
        <w:spacing w:line="360" w:lineRule="auto"/>
        <w:jc w:val="both"/>
        <w:rPr>
          <w:rFonts w:ascii="Verdana" w:hAnsi="Verdana"/>
          <w:sz w:val="20"/>
          <w:szCs w:val="20"/>
        </w:rPr>
      </w:pPr>
      <w:r w:rsidRPr="00304247">
        <w:rPr>
          <w:rFonts w:ascii="Verdana" w:hAnsi="Verdana"/>
          <w:sz w:val="20"/>
          <w:szCs w:val="20"/>
        </w:rPr>
        <w:t>Mehrere interne und externe Testlabore prüften beide Kabelausführungen in zahlreichen Testläufen auf die B2</w:t>
      </w:r>
      <w:r w:rsidRPr="00304247">
        <w:rPr>
          <w:rFonts w:ascii="Verdana" w:hAnsi="Verdana"/>
          <w:sz w:val="20"/>
          <w:szCs w:val="20"/>
          <w:vertAlign w:val="subscript"/>
        </w:rPr>
        <w:t>ca</w:t>
      </w:r>
      <w:r w:rsidRPr="00304247">
        <w:rPr>
          <w:rFonts w:ascii="Verdana" w:hAnsi="Verdana"/>
          <w:sz w:val="20"/>
          <w:szCs w:val="20"/>
        </w:rPr>
        <w:t xml:space="preserve">- und </w:t>
      </w:r>
      <w:proofErr w:type="spellStart"/>
      <w:r w:rsidRPr="00304247">
        <w:rPr>
          <w:rFonts w:ascii="Verdana" w:hAnsi="Verdana"/>
          <w:sz w:val="20"/>
          <w:szCs w:val="20"/>
        </w:rPr>
        <w:t>C</w:t>
      </w:r>
      <w:r w:rsidRPr="00304247">
        <w:rPr>
          <w:rFonts w:ascii="Verdana" w:hAnsi="Verdana"/>
          <w:sz w:val="20"/>
          <w:szCs w:val="20"/>
          <w:vertAlign w:val="subscript"/>
        </w:rPr>
        <w:t>ca</w:t>
      </w:r>
      <w:proofErr w:type="spellEnd"/>
      <w:r w:rsidRPr="00304247">
        <w:rPr>
          <w:rFonts w:ascii="Verdana" w:hAnsi="Verdana"/>
          <w:sz w:val="20"/>
          <w:szCs w:val="20"/>
        </w:rPr>
        <w:t>-Brandschutzkriterien. Die sehr aufwendige Testphase führte zum Erfolg: Alle stichprobenartig ausgewählten Prüflinge erfüllten die hohen Anforderungen der Brandschutzklassen B2</w:t>
      </w:r>
      <w:r w:rsidRPr="00304247">
        <w:rPr>
          <w:rFonts w:ascii="Verdana" w:hAnsi="Verdana"/>
          <w:sz w:val="20"/>
          <w:szCs w:val="20"/>
          <w:vertAlign w:val="subscript"/>
        </w:rPr>
        <w:t>ca</w:t>
      </w:r>
      <w:r w:rsidRPr="00304247">
        <w:rPr>
          <w:rFonts w:ascii="Verdana" w:hAnsi="Verdana"/>
          <w:sz w:val="20"/>
          <w:szCs w:val="20"/>
        </w:rPr>
        <w:t xml:space="preserve"> und </w:t>
      </w:r>
      <w:proofErr w:type="spellStart"/>
      <w:r w:rsidRPr="00304247">
        <w:rPr>
          <w:rFonts w:ascii="Verdana" w:hAnsi="Verdana"/>
          <w:sz w:val="20"/>
          <w:szCs w:val="20"/>
        </w:rPr>
        <w:t>C</w:t>
      </w:r>
      <w:r w:rsidRPr="00304247">
        <w:rPr>
          <w:rFonts w:ascii="Verdana" w:hAnsi="Verdana"/>
          <w:sz w:val="20"/>
          <w:szCs w:val="20"/>
          <w:vertAlign w:val="subscript"/>
        </w:rPr>
        <w:t>ca</w:t>
      </w:r>
      <w:proofErr w:type="spellEnd"/>
      <w:r w:rsidRPr="00304247">
        <w:rPr>
          <w:rFonts w:ascii="Verdana" w:hAnsi="Verdana"/>
          <w:sz w:val="20"/>
          <w:szCs w:val="20"/>
        </w:rPr>
        <w:t xml:space="preserve"> bei erforderlicher Performance und Montagefreundlichkeit. Als Teil des Testprozesses wurden viele andere B2</w:t>
      </w:r>
      <w:r w:rsidRPr="00304247">
        <w:rPr>
          <w:rFonts w:ascii="Verdana" w:hAnsi="Verdana"/>
          <w:sz w:val="20"/>
          <w:szCs w:val="20"/>
          <w:vertAlign w:val="subscript"/>
        </w:rPr>
        <w:t>ca</w:t>
      </w:r>
      <w:r w:rsidRPr="00304247">
        <w:rPr>
          <w:rFonts w:ascii="Verdana" w:hAnsi="Verdana"/>
          <w:sz w:val="20"/>
          <w:szCs w:val="20"/>
        </w:rPr>
        <w:t xml:space="preserve">- und </w:t>
      </w:r>
      <w:proofErr w:type="spellStart"/>
      <w:r w:rsidRPr="00304247">
        <w:rPr>
          <w:rFonts w:ascii="Verdana" w:hAnsi="Verdana"/>
          <w:sz w:val="20"/>
          <w:szCs w:val="20"/>
        </w:rPr>
        <w:t>C</w:t>
      </w:r>
      <w:r w:rsidRPr="00304247">
        <w:rPr>
          <w:rFonts w:ascii="Verdana" w:hAnsi="Verdana"/>
          <w:sz w:val="20"/>
          <w:szCs w:val="20"/>
          <w:vertAlign w:val="subscript"/>
        </w:rPr>
        <w:t>ca</w:t>
      </w:r>
      <w:proofErr w:type="spellEnd"/>
      <w:r w:rsidRPr="00304247">
        <w:rPr>
          <w:rFonts w:ascii="Verdana" w:hAnsi="Verdana"/>
          <w:sz w:val="20"/>
          <w:szCs w:val="20"/>
        </w:rPr>
        <w:t>-bewertete Cat.6</w:t>
      </w:r>
      <w:r w:rsidRPr="00304247">
        <w:rPr>
          <w:rFonts w:ascii="Verdana" w:hAnsi="Verdana"/>
          <w:sz w:val="20"/>
          <w:szCs w:val="20"/>
          <w:vertAlign w:val="subscript"/>
        </w:rPr>
        <w:t>A</w:t>
      </w:r>
      <w:r w:rsidRPr="00304247">
        <w:rPr>
          <w:rFonts w:ascii="Verdana" w:hAnsi="Verdana"/>
          <w:sz w:val="20"/>
          <w:szCs w:val="20"/>
        </w:rPr>
        <w:t xml:space="preserve"> U/UTP-Kabel von Drittanbietern getestet. „Die Tests zeigen, wie schwer es ist, die notwendigen Anforderungen hinsichtlich CPR-Brandschutzklasse, Leistung, Alien Crosstalk und Handhabbarkeit gleichzeitig zu erfüllen. Das </w:t>
      </w:r>
      <w:proofErr w:type="spellStart"/>
      <w:r w:rsidRPr="00304247">
        <w:rPr>
          <w:rFonts w:ascii="Verdana" w:hAnsi="Verdana"/>
          <w:sz w:val="20"/>
          <w:szCs w:val="20"/>
        </w:rPr>
        <w:t>schaffen</w:t>
      </w:r>
      <w:proofErr w:type="spellEnd"/>
      <w:r w:rsidRPr="00304247">
        <w:rPr>
          <w:rFonts w:ascii="Verdana" w:hAnsi="Verdana"/>
          <w:sz w:val="20"/>
          <w:szCs w:val="20"/>
        </w:rPr>
        <w:t xml:space="preserve"> derzeit nur wenige“, so Zoran Borcic. Die BU Multimedia Solutions zählt dazu. Ihre AWG23 Cat.6</w:t>
      </w:r>
      <w:r w:rsidRPr="00304247">
        <w:rPr>
          <w:rFonts w:ascii="Verdana" w:hAnsi="Verdana"/>
          <w:sz w:val="20"/>
          <w:szCs w:val="20"/>
          <w:vertAlign w:val="subscript"/>
        </w:rPr>
        <w:t>A</w:t>
      </w:r>
      <w:r w:rsidRPr="00304247">
        <w:rPr>
          <w:rFonts w:ascii="Verdana" w:hAnsi="Verdana"/>
          <w:sz w:val="20"/>
          <w:szCs w:val="20"/>
        </w:rPr>
        <w:t xml:space="preserve"> U/UTP B2</w:t>
      </w:r>
      <w:r w:rsidRPr="00304247">
        <w:rPr>
          <w:rFonts w:ascii="Verdana" w:hAnsi="Verdana"/>
          <w:sz w:val="20"/>
          <w:szCs w:val="20"/>
          <w:vertAlign w:val="subscript"/>
        </w:rPr>
        <w:t>ca</w:t>
      </w:r>
      <w:r w:rsidRPr="00304247">
        <w:rPr>
          <w:rFonts w:ascii="Verdana" w:hAnsi="Verdana"/>
          <w:sz w:val="20"/>
          <w:szCs w:val="20"/>
        </w:rPr>
        <w:t xml:space="preserve"> und </w:t>
      </w:r>
      <w:proofErr w:type="spellStart"/>
      <w:r w:rsidRPr="00304247">
        <w:rPr>
          <w:rFonts w:ascii="Verdana" w:hAnsi="Verdana"/>
          <w:sz w:val="20"/>
          <w:szCs w:val="20"/>
        </w:rPr>
        <w:t>C</w:t>
      </w:r>
      <w:r w:rsidRPr="00304247">
        <w:rPr>
          <w:rFonts w:ascii="Verdana" w:hAnsi="Verdana"/>
          <w:sz w:val="20"/>
          <w:szCs w:val="20"/>
          <w:vertAlign w:val="subscript"/>
        </w:rPr>
        <w:t>ca</w:t>
      </w:r>
      <w:proofErr w:type="spellEnd"/>
      <w:r w:rsidRPr="00304247">
        <w:rPr>
          <w:rFonts w:ascii="Verdana" w:hAnsi="Verdana"/>
          <w:sz w:val="20"/>
          <w:szCs w:val="20"/>
        </w:rPr>
        <w:t xml:space="preserve"> Kupferkabel garantieren alle Merkmale in hoher Qualität, Sicherheit und Zuverlässigkeit.</w:t>
      </w:r>
    </w:p>
    <w:p w14:paraId="7C08A453" w14:textId="77777777" w:rsidR="00346100" w:rsidRDefault="00346100" w:rsidP="00346100">
      <w:pPr>
        <w:spacing w:line="360" w:lineRule="auto"/>
        <w:jc w:val="both"/>
        <w:rPr>
          <w:rFonts w:ascii="Verdana" w:hAnsi="Verdana"/>
          <w:bCs/>
          <w:sz w:val="20"/>
          <w:szCs w:val="20"/>
        </w:rPr>
      </w:pPr>
    </w:p>
    <w:p w14:paraId="7295052D" w14:textId="77777777" w:rsidR="00346100" w:rsidRPr="008E6C07" w:rsidRDefault="00346100" w:rsidP="00346100">
      <w:pPr>
        <w:spacing w:line="360" w:lineRule="auto"/>
        <w:jc w:val="both"/>
        <w:rPr>
          <w:rFonts w:ascii="Verdana" w:hAnsi="Verdana"/>
          <w:bCs/>
          <w:i/>
          <w:iCs/>
          <w:sz w:val="20"/>
          <w:szCs w:val="20"/>
        </w:rPr>
      </w:pPr>
      <w:r w:rsidRPr="008E6C07">
        <w:rPr>
          <w:rFonts w:ascii="Verdana" w:hAnsi="Verdana"/>
          <w:bCs/>
          <w:i/>
          <w:iCs/>
          <w:sz w:val="20"/>
          <w:szCs w:val="20"/>
        </w:rPr>
        <w:t xml:space="preserve">Kennen Sie schon unseren Content Hub? Unter </w:t>
      </w:r>
      <w:hyperlink r:id="rId8" w:history="1">
        <w:r w:rsidRPr="008E6C07">
          <w:rPr>
            <w:rStyle w:val="Hyperlink"/>
            <w:rFonts w:ascii="Verdana" w:hAnsi="Verdana" w:cs="Courier"/>
            <w:bCs/>
            <w:i/>
            <w:iCs/>
            <w:sz w:val="20"/>
            <w:szCs w:val="20"/>
          </w:rPr>
          <w:t>www.draka-cable.com</w:t>
        </w:r>
      </w:hyperlink>
      <w:r w:rsidRPr="008E6C07">
        <w:rPr>
          <w:rFonts w:ascii="Verdana" w:hAnsi="Verdana"/>
          <w:bCs/>
          <w:i/>
          <w:iCs/>
          <w:sz w:val="20"/>
          <w:szCs w:val="20"/>
        </w:rPr>
        <w:t xml:space="preserve"> finden Sie viele interessante Informationen rund um die Themen Kupfer- und LWL-Datenkabel sowie Broadcast-Verkabelung.</w:t>
      </w:r>
    </w:p>
    <w:p w14:paraId="59F48775" w14:textId="77777777" w:rsidR="00346100" w:rsidRDefault="00346100" w:rsidP="00346100">
      <w:pPr>
        <w:spacing w:line="360" w:lineRule="auto"/>
        <w:jc w:val="both"/>
        <w:rPr>
          <w:rFonts w:ascii="Verdana" w:hAnsi="Verdana"/>
          <w:bCs/>
          <w:sz w:val="20"/>
          <w:szCs w:val="20"/>
        </w:rPr>
      </w:pPr>
    </w:p>
    <w:p w14:paraId="14FD73F1" w14:textId="77777777"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77777777"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9" w:history="1">
        <w:r>
          <w:rPr>
            <w:rStyle w:val="Hyperlink"/>
            <w:rFonts w:ascii="Verdana" w:hAnsi="Verdana" w:cs="Arial"/>
            <w:sz w:val="16"/>
            <w:szCs w:val="16"/>
          </w:rPr>
          <w:t>http://www.prysmiangroup.com</w:t>
        </w:r>
      </w:hyperlink>
    </w:p>
    <w:p w14:paraId="1E50B02A" w14:textId="77777777" w:rsidR="00346100" w:rsidRDefault="00346100" w:rsidP="00346100">
      <w:pPr>
        <w:jc w:val="both"/>
        <w:rPr>
          <w:rFonts w:cs="Times New Roman"/>
        </w:rPr>
      </w:pPr>
    </w:p>
    <w:p w14:paraId="18830404" w14:textId="77777777"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hyperlink r:id="rId10" w:history="1">
        <w:r>
          <w:rPr>
            <w:rStyle w:val="Hyperlink"/>
            <w:rFonts w:ascii="Verdana" w:hAnsi="Verdana" w:cs="font293"/>
            <w:sz w:val="16"/>
            <w:szCs w:val="16"/>
          </w:rPr>
          <w:t>www.prysmiangroup.com</w:t>
        </w:r>
      </w:hyperlink>
      <w:r>
        <w:rPr>
          <w:rFonts w:ascii="Verdana" w:hAnsi="Verdana"/>
          <w:sz w:val="16"/>
          <w:szCs w:val="16"/>
        </w:rPr>
        <w:t xml:space="preserve"> </w:t>
      </w:r>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77777777"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1" w:history="1">
        <w:r>
          <w:rPr>
            <w:rStyle w:val="Hyperlink"/>
            <w:rFonts w:ascii="Verdana" w:hAnsi="Verdana"/>
            <w:sz w:val="16"/>
          </w:rPr>
          <w:t>sh@epr-online.de</w:t>
        </w:r>
      </w:hyperlink>
      <w:r>
        <w:rPr>
          <w:rFonts w:ascii="Verdana" w:hAnsi="Verdana"/>
          <w:sz w:val="16"/>
          <w:szCs w:val="16"/>
        </w:rPr>
        <w:t xml:space="preserve">, Frauke Schütz, Tel: +49 821 4508 7916, </w:t>
      </w:r>
      <w:hyperlink r:id="rId12" w:history="1">
        <w:r>
          <w:rPr>
            <w:rStyle w:val="Hyperlink"/>
            <w:rFonts w:ascii="Verdana" w:hAnsi="Verdana"/>
            <w:sz w:val="16"/>
          </w:rPr>
          <w:t>fs@epr-online.de</w:t>
        </w:r>
      </w:hyperlink>
      <w:r>
        <w:rPr>
          <w:rFonts w:ascii="Verdana" w:hAnsi="Verdana"/>
          <w:sz w:val="16"/>
          <w:szCs w:val="16"/>
        </w:rPr>
        <w:t xml:space="preserve">, </w:t>
      </w:r>
      <w:hyperlink r:id="rId13" w:history="1">
        <w:r>
          <w:rPr>
            <w:rStyle w:val="Hyperlink"/>
            <w:rFonts w:ascii="Verdana" w:hAnsi="Verdana"/>
            <w:sz w:val="16"/>
          </w:rPr>
          <w:t>www.epr-online.de</w:t>
        </w:r>
      </w:hyperlink>
    </w:p>
    <w:p w14:paraId="0138A6DA" w14:textId="77777777" w:rsidR="00346100" w:rsidRPr="0029455E" w:rsidRDefault="00346100" w:rsidP="00346100"/>
    <w:p w14:paraId="4BD49590" w14:textId="77777777" w:rsidR="008707C1" w:rsidRPr="00346100" w:rsidRDefault="008707C1" w:rsidP="00346100"/>
    <w:sectPr w:rsidR="008707C1" w:rsidRPr="00346100" w:rsidSect="002B0131">
      <w:headerReference w:type="first" r:id="rId14"/>
      <w:footerReference w:type="first" r:id="rId15"/>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F78E" w14:textId="77777777" w:rsidR="00AA3925" w:rsidRDefault="00AA3925">
      <w:pPr>
        <w:rPr>
          <w:rFonts w:cs="Times New Roman"/>
        </w:rPr>
      </w:pPr>
      <w:r>
        <w:rPr>
          <w:rFonts w:cs="Times New Roman"/>
        </w:rPr>
        <w:separator/>
      </w:r>
    </w:p>
  </w:endnote>
  <w:endnote w:type="continuationSeparator" w:id="0">
    <w:p w14:paraId="262D92F6" w14:textId="77777777" w:rsidR="00AA3925" w:rsidRDefault="00AA39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700F" w14:textId="77777777" w:rsidR="00AA3925" w:rsidRDefault="00AA3925">
      <w:pPr>
        <w:rPr>
          <w:rFonts w:cs="Times New Roman"/>
        </w:rPr>
      </w:pPr>
      <w:r>
        <w:rPr>
          <w:rFonts w:cs="Times New Roman"/>
        </w:rPr>
        <w:separator/>
      </w:r>
    </w:p>
  </w:footnote>
  <w:footnote w:type="continuationSeparator" w:id="0">
    <w:p w14:paraId="30DB2DC2" w14:textId="77777777" w:rsidR="00AA3925" w:rsidRDefault="00AA39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8D1E81" w:rsidRDefault="002B0131" w:rsidP="006A16EA">
    <w:pPr>
      <w:pStyle w:val="Kopfzeile"/>
      <w:jc w:val="right"/>
      <w:rPr>
        <w:rFonts w:ascii="Verdana" w:hAnsi="Verdana" w:cs="Times New Roman"/>
        <w:b/>
        <w:smallCaps/>
      </w:rPr>
    </w:pPr>
    <w:r>
      <w:rPr>
        <w:rFonts w:ascii="Verdana" w:hAnsi="Verdana" w:cs="Times New Roman"/>
        <w:b/>
        <w:smallCaps/>
        <w:noProof/>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2B0131" w:rsidRDefault="002B0131" w:rsidP="001D252E">
    <w:pPr>
      <w:tabs>
        <w:tab w:val="left" w:pos="3820"/>
        <w:tab w:val="center" w:pos="5099"/>
      </w:tabs>
      <w:rPr>
        <w:rFonts w:ascii="Verdana" w:hAnsi="Verdana" w:cs="Times New Roman"/>
        <w:b/>
        <w:smallCaps/>
        <w:noProof/>
        <w:color w:val="365F91" w:themeColor="accent1" w:themeShade="BF"/>
      </w:rPr>
    </w:pPr>
  </w:p>
  <w:p w14:paraId="02191BBB" w14:textId="59ACFC08" w:rsidR="008D1E81" w:rsidRPr="002B0131" w:rsidRDefault="00663D07"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5"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
  </w:num>
  <w:num w:numId="4">
    <w:abstractNumId w:val="7"/>
  </w:num>
  <w:num w:numId="5">
    <w:abstractNumId w:val="17"/>
  </w:num>
  <w:num w:numId="6">
    <w:abstractNumId w:val="1"/>
  </w:num>
  <w:num w:numId="7">
    <w:abstractNumId w:val="13"/>
  </w:num>
  <w:num w:numId="8">
    <w:abstractNumId w:val="15"/>
  </w:num>
  <w:num w:numId="9">
    <w:abstractNumId w:val="4"/>
  </w:num>
  <w:num w:numId="10">
    <w:abstractNumId w:val="19"/>
  </w:num>
  <w:num w:numId="11">
    <w:abstractNumId w:val="10"/>
  </w:num>
  <w:num w:numId="12">
    <w:abstractNumId w:val="16"/>
  </w:num>
  <w:num w:numId="13">
    <w:abstractNumId w:val="6"/>
  </w:num>
  <w:num w:numId="14">
    <w:abstractNumId w:val="11"/>
  </w:num>
  <w:num w:numId="15">
    <w:abstractNumId w:val="9"/>
  </w:num>
  <w:num w:numId="16">
    <w:abstractNumId w:val="2"/>
  </w:num>
  <w:num w:numId="17">
    <w:abstractNumId w:val="12"/>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3B18"/>
    <w:rsid w:val="00016DD6"/>
    <w:rsid w:val="000176F7"/>
    <w:rsid w:val="000248E1"/>
    <w:rsid w:val="00025B34"/>
    <w:rsid w:val="000278A4"/>
    <w:rsid w:val="00043C59"/>
    <w:rsid w:val="000448C8"/>
    <w:rsid w:val="000466CE"/>
    <w:rsid w:val="000504F4"/>
    <w:rsid w:val="00054B6C"/>
    <w:rsid w:val="00065B5E"/>
    <w:rsid w:val="00065C32"/>
    <w:rsid w:val="00066B5C"/>
    <w:rsid w:val="00070A8F"/>
    <w:rsid w:val="00071626"/>
    <w:rsid w:val="00073C11"/>
    <w:rsid w:val="00073EB8"/>
    <w:rsid w:val="00081B6B"/>
    <w:rsid w:val="00081FE6"/>
    <w:rsid w:val="0008275B"/>
    <w:rsid w:val="00090371"/>
    <w:rsid w:val="00090B62"/>
    <w:rsid w:val="00092F9E"/>
    <w:rsid w:val="000A47C0"/>
    <w:rsid w:val="000A5B3F"/>
    <w:rsid w:val="000B228E"/>
    <w:rsid w:val="000B6366"/>
    <w:rsid w:val="000C0AB2"/>
    <w:rsid w:val="000C0B4D"/>
    <w:rsid w:val="000C418F"/>
    <w:rsid w:val="000C56F9"/>
    <w:rsid w:val="000C5806"/>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1671"/>
    <w:rsid w:val="00102009"/>
    <w:rsid w:val="00104AF9"/>
    <w:rsid w:val="00117770"/>
    <w:rsid w:val="00117EE8"/>
    <w:rsid w:val="001254F4"/>
    <w:rsid w:val="00132CAF"/>
    <w:rsid w:val="0013505A"/>
    <w:rsid w:val="00135773"/>
    <w:rsid w:val="0013716C"/>
    <w:rsid w:val="00144B4A"/>
    <w:rsid w:val="00150046"/>
    <w:rsid w:val="00150AD9"/>
    <w:rsid w:val="00151E97"/>
    <w:rsid w:val="001547E1"/>
    <w:rsid w:val="00154B1D"/>
    <w:rsid w:val="001555B6"/>
    <w:rsid w:val="00156B3A"/>
    <w:rsid w:val="001577DE"/>
    <w:rsid w:val="00161AE4"/>
    <w:rsid w:val="00162253"/>
    <w:rsid w:val="00163618"/>
    <w:rsid w:val="001704E6"/>
    <w:rsid w:val="00172358"/>
    <w:rsid w:val="00172866"/>
    <w:rsid w:val="001728D1"/>
    <w:rsid w:val="001748FD"/>
    <w:rsid w:val="00175E68"/>
    <w:rsid w:val="00180795"/>
    <w:rsid w:val="00182B40"/>
    <w:rsid w:val="00183799"/>
    <w:rsid w:val="001859F9"/>
    <w:rsid w:val="00185FCE"/>
    <w:rsid w:val="001908BC"/>
    <w:rsid w:val="001916EB"/>
    <w:rsid w:val="00195032"/>
    <w:rsid w:val="00196CA7"/>
    <w:rsid w:val="001A0DC1"/>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3590A"/>
    <w:rsid w:val="002360BC"/>
    <w:rsid w:val="002406B1"/>
    <w:rsid w:val="002428C8"/>
    <w:rsid w:val="00245335"/>
    <w:rsid w:val="00250D08"/>
    <w:rsid w:val="00253F46"/>
    <w:rsid w:val="00256529"/>
    <w:rsid w:val="00261803"/>
    <w:rsid w:val="00263B7A"/>
    <w:rsid w:val="002643AF"/>
    <w:rsid w:val="00266076"/>
    <w:rsid w:val="00266717"/>
    <w:rsid w:val="002770E2"/>
    <w:rsid w:val="00280AF1"/>
    <w:rsid w:val="00281A1D"/>
    <w:rsid w:val="0028200F"/>
    <w:rsid w:val="002838A5"/>
    <w:rsid w:val="00284C45"/>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502C"/>
    <w:rsid w:val="002C7265"/>
    <w:rsid w:val="002D0859"/>
    <w:rsid w:val="002D4434"/>
    <w:rsid w:val="002D6B99"/>
    <w:rsid w:val="002F047B"/>
    <w:rsid w:val="002F2D9B"/>
    <w:rsid w:val="002F5006"/>
    <w:rsid w:val="002F7279"/>
    <w:rsid w:val="00300F82"/>
    <w:rsid w:val="0030204E"/>
    <w:rsid w:val="00303945"/>
    <w:rsid w:val="0030602C"/>
    <w:rsid w:val="0030767D"/>
    <w:rsid w:val="003104D6"/>
    <w:rsid w:val="00312A08"/>
    <w:rsid w:val="00312F41"/>
    <w:rsid w:val="00325A22"/>
    <w:rsid w:val="00325F1D"/>
    <w:rsid w:val="00330B9D"/>
    <w:rsid w:val="00333051"/>
    <w:rsid w:val="0033411F"/>
    <w:rsid w:val="003346D3"/>
    <w:rsid w:val="003429CA"/>
    <w:rsid w:val="003434AA"/>
    <w:rsid w:val="00346100"/>
    <w:rsid w:val="00360F8D"/>
    <w:rsid w:val="00361F97"/>
    <w:rsid w:val="003650C1"/>
    <w:rsid w:val="00365342"/>
    <w:rsid w:val="00372C65"/>
    <w:rsid w:val="00372D40"/>
    <w:rsid w:val="00375FAF"/>
    <w:rsid w:val="00381DD2"/>
    <w:rsid w:val="003824E5"/>
    <w:rsid w:val="00383A26"/>
    <w:rsid w:val="00392932"/>
    <w:rsid w:val="00393A3A"/>
    <w:rsid w:val="00394946"/>
    <w:rsid w:val="00394DD1"/>
    <w:rsid w:val="00394FAF"/>
    <w:rsid w:val="003A005B"/>
    <w:rsid w:val="003A6FA1"/>
    <w:rsid w:val="003A7E18"/>
    <w:rsid w:val="003B08A6"/>
    <w:rsid w:val="003B1C2A"/>
    <w:rsid w:val="003B26AA"/>
    <w:rsid w:val="003B289F"/>
    <w:rsid w:val="003B28A5"/>
    <w:rsid w:val="003B31BF"/>
    <w:rsid w:val="003B45AF"/>
    <w:rsid w:val="003B7EDF"/>
    <w:rsid w:val="003C190D"/>
    <w:rsid w:val="003C65DB"/>
    <w:rsid w:val="003D3382"/>
    <w:rsid w:val="003D7568"/>
    <w:rsid w:val="003E256F"/>
    <w:rsid w:val="003E42AD"/>
    <w:rsid w:val="003E45A8"/>
    <w:rsid w:val="003E67DB"/>
    <w:rsid w:val="003E7816"/>
    <w:rsid w:val="003F0BA5"/>
    <w:rsid w:val="003F0D98"/>
    <w:rsid w:val="003F10F9"/>
    <w:rsid w:val="003F1881"/>
    <w:rsid w:val="003F536E"/>
    <w:rsid w:val="003F5730"/>
    <w:rsid w:val="00401201"/>
    <w:rsid w:val="004067B0"/>
    <w:rsid w:val="00413B9A"/>
    <w:rsid w:val="00414C9E"/>
    <w:rsid w:val="00414D63"/>
    <w:rsid w:val="0041789A"/>
    <w:rsid w:val="00417ED4"/>
    <w:rsid w:val="0042424A"/>
    <w:rsid w:val="004263BF"/>
    <w:rsid w:val="00434AE4"/>
    <w:rsid w:val="0044007B"/>
    <w:rsid w:val="00442BD9"/>
    <w:rsid w:val="00443ED3"/>
    <w:rsid w:val="00444DD3"/>
    <w:rsid w:val="00446711"/>
    <w:rsid w:val="00453DF6"/>
    <w:rsid w:val="00460214"/>
    <w:rsid w:val="00460637"/>
    <w:rsid w:val="00460DA9"/>
    <w:rsid w:val="00461247"/>
    <w:rsid w:val="0046209C"/>
    <w:rsid w:val="00462C47"/>
    <w:rsid w:val="00462FC9"/>
    <w:rsid w:val="004640CF"/>
    <w:rsid w:val="0046470D"/>
    <w:rsid w:val="004714C6"/>
    <w:rsid w:val="00473F3B"/>
    <w:rsid w:val="00476C18"/>
    <w:rsid w:val="00480F9E"/>
    <w:rsid w:val="00483611"/>
    <w:rsid w:val="00484F1A"/>
    <w:rsid w:val="00490D0F"/>
    <w:rsid w:val="0049105B"/>
    <w:rsid w:val="00493982"/>
    <w:rsid w:val="004A0FDD"/>
    <w:rsid w:val="004A1208"/>
    <w:rsid w:val="004A1A6F"/>
    <w:rsid w:val="004B02E5"/>
    <w:rsid w:val="004B08C1"/>
    <w:rsid w:val="004B17FB"/>
    <w:rsid w:val="004B2502"/>
    <w:rsid w:val="004B2E67"/>
    <w:rsid w:val="004B418F"/>
    <w:rsid w:val="004B5598"/>
    <w:rsid w:val="004B7C89"/>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60AE1"/>
    <w:rsid w:val="00570972"/>
    <w:rsid w:val="00571008"/>
    <w:rsid w:val="00572A1A"/>
    <w:rsid w:val="0057675D"/>
    <w:rsid w:val="00580095"/>
    <w:rsid w:val="00581D95"/>
    <w:rsid w:val="005828DA"/>
    <w:rsid w:val="0058400A"/>
    <w:rsid w:val="00585ADD"/>
    <w:rsid w:val="00586FC1"/>
    <w:rsid w:val="00591916"/>
    <w:rsid w:val="00592985"/>
    <w:rsid w:val="00593092"/>
    <w:rsid w:val="00597F1B"/>
    <w:rsid w:val="005A1E21"/>
    <w:rsid w:val="005A50E7"/>
    <w:rsid w:val="005A6D24"/>
    <w:rsid w:val="005B3018"/>
    <w:rsid w:val="005B585B"/>
    <w:rsid w:val="005B5DF3"/>
    <w:rsid w:val="005B663D"/>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23419"/>
    <w:rsid w:val="00623F48"/>
    <w:rsid w:val="00624F29"/>
    <w:rsid w:val="00626504"/>
    <w:rsid w:val="00626D8B"/>
    <w:rsid w:val="0062719D"/>
    <w:rsid w:val="00630740"/>
    <w:rsid w:val="00630FA1"/>
    <w:rsid w:val="006323A7"/>
    <w:rsid w:val="0064145C"/>
    <w:rsid w:val="00642D80"/>
    <w:rsid w:val="006434A5"/>
    <w:rsid w:val="00646C9A"/>
    <w:rsid w:val="00647457"/>
    <w:rsid w:val="006506C4"/>
    <w:rsid w:val="006553E1"/>
    <w:rsid w:val="00663AF6"/>
    <w:rsid w:val="00663D07"/>
    <w:rsid w:val="00667DD0"/>
    <w:rsid w:val="00675EDD"/>
    <w:rsid w:val="00677027"/>
    <w:rsid w:val="00677B25"/>
    <w:rsid w:val="0068559C"/>
    <w:rsid w:val="00686381"/>
    <w:rsid w:val="0069124A"/>
    <w:rsid w:val="00692C5A"/>
    <w:rsid w:val="006A15EC"/>
    <w:rsid w:val="006A16EA"/>
    <w:rsid w:val="006A6133"/>
    <w:rsid w:val="006A6DDB"/>
    <w:rsid w:val="006A760E"/>
    <w:rsid w:val="006C1383"/>
    <w:rsid w:val="006C57FC"/>
    <w:rsid w:val="006C5DAE"/>
    <w:rsid w:val="006C68B6"/>
    <w:rsid w:val="006D0747"/>
    <w:rsid w:val="006D3533"/>
    <w:rsid w:val="006D3733"/>
    <w:rsid w:val="006E315E"/>
    <w:rsid w:val="006E3EEA"/>
    <w:rsid w:val="006F1101"/>
    <w:rsid w:val="007049C4"/>
    <w:rsid w:val="0071218F"/>
    <w:rsid w:val="00714855"/>
    <w:rsid w:val="00714BDD"/>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20A14"/>
    <w:rsid w:val="008240F1"/>
    <w:rsid w:val="0082589C"/>
    <w:rsid w:val="00826CE5"/>
    <w:rsid w:val="00830074"/>
    <w:rsid w:val="008300B6"/>
    <w:rsid w:val="008316D9"/>
    <w:rsid w:val="0083452D"/>
    <w:rsid w:val="008370F3"/>
    <w:rsid w:val="00840289"/>
    <w:rsid w:val="008430B6"/>
    <w:rsid w:val="008450BA"/>
    <w:rsid w:val="008472A4"/>
    <w:rsid w:val="00851BB2"/>
    <w:rsid w:val="0085316E"/>
    <w:rsid w:val="008532E5"/>
    <w:rsid w:val="0085351D"/>
    <w:rsid w:val="008543C0"/>
    <w:rsid w:val="008571CA"/>
    <w:rsid w:val="008575DF"/>
    <w:rsid w:val="008576AA"/>
    <w:rsid w:val="00857EE1"/>
    <w:rsid w:val="008610D3"/>
    <w:rsid w:val="00862B74"/>
    <w:rsid w:val="008658B1"/>
    <w:rsid w:val="008673F4"/>
    <w:rsid w:val="008707C1"/>
    <w:rsid w:val="008728EF"/>
    <w:rsid w:val="008739C1"/>
    <w:rsid w:val="00874C91"/>
    <w:rsid w:val="00876680"/>
    <w:rsid w:val="00880E01"/>
    <w:rsid w:val="00882F06"/>
    <w:rsid w:val="00884924"/>
    <w:rsid w:val="00884FF7"/>
    <w:rsid w:val="0088513C"/>
    <w:rsid w:val="00885726"/>
    <w:rsid w:val="00890890"/>
    <w:rsid w:val="00891533"/>
    <w:rsid w:val="0089384B"/>
    <w:rsid w:val="008B1561"/>
    <w:rsid w:val="008B197E"/>
    <w:rsid w:val="008B2373"/>
    <w:rsid w:val="008B4AC5"/>
    <w:rsid w:val="008C3157"/>
    <w:rsid w:val="008C35A2"/>
    <w:rsid w:val="008C58C7"/>
    <w:rsid w:val="008C6363"/>
    <w:rsid w:val="008D1E81"/>
    <w:rsid w:val="008D5E92"/>
    <w:rsid w:val="008D6731"/>
    <w:rsid w:val="008E3027"/>
    <w:rsid w:val="008E5249"/>
    <w:rsid w:val="008E6105"/>
    <w:rsid w:val="008E6C07"/>
    <w:rsid w:val="008E7DB9"/>
    <w:rsid w:val="008F3723"/>
    <w:rsid w:val="008F6846"/>
    <w:rsid w:val="00903CDA"/>
    <w:rsid w:val="009064C6"/>
    <w:rsid w:val="00906647"/>
    <w:rsid w:val="00907CAD"/>
    <w:rsid w:val="00912B92"/>
    <w:rsid w:val="00912CDD"/>
    <w:rsid w:val="009131D9"/>
    <w:rsid w:val="00914795"/>
    <w:rsid w:val="00920D5F"/>
    <w:rsid w:val="00926E70"/>
    <w:rsid w:val="0093104A"/>
    <w:rsid w:val="0093532A"/>
    <w:rsid w:val="00945B8A"/>
    <w:rsid w:val="00945CA6"/>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C46E4"/>
    <w:rsid w:val="009C4BCF"/>
    <w:rsid w:val="009D459A"/>
    <w:rsid w:val="009D73E4"/>
    <w:rsid w:val="009D7F9F"/>
    <w:rsid w:val="009E5DD5"/>
    <w:rsid w:val="009E600F"/>
    <w:rsid w:val="009F37D9"/>
    <w:rsid w:val="009F49F9"/>
    <w:rsid w:val="009F5F45"/>
    <w:rsid w:val="009F7EF4"/>
    <w:rsid w:val="00A00E2C"/>
    <w:rsid w:val="00A00EDB"/>
    <w:rsid w:val="00A04780"/>
    <w:rsid w:val="00A052F3"/>
    <w:rsid w:val="00A10B06"/>
    <w:rsid w:val="00A152AD"/>
    <w:rsid w:val="00A2040B"/>
    <w:rsid w:val="00A2158D"/>
    <w:rsid w:val="00A2210A"/>
    <w:rsid w:val="00A22150"/>
    <w:rsid w:val="00A221B9"/>
    <w:rsid w:val="00A23C28"/>
    <w:rsid w:val="00A255FF"/>
    <w:rsid w:val="00A2755A"/>
    <w:rsid w:val="00A31854"/>
    <w:rsid w:val="00A326E6"/>
    <w:rsid w:val="00A40B02"/>
    <w:rsid w:val="00A45294"/>
    <w:rsid w:val="00A45733"/>
    <w:rsid w:val="00A46E12"/>
    <w:rsid w:val="00A47EC9"/>
    <w:rsid w:val="00A55F0A"/>
    <w:rsid w:val="00A6120B"/>
    <w:rsid w:val="00A61402"/>
    <w:rsid w:val="00A63F80"/>
    <w:rsid w:val="00A641DA"/>
    <w:rsid w:val="00A66CA8"/>
    <w:rsid w:val="00A67F9A"/>
    <w:rsid w:val="00A75425"/>
    <w:rsid w:val="00A77670"/>
    <w:rsid w:val="00A821E6"/>
    <w:rsid w:val="00A830E8"/>
    <w:rsid w:val="00A869E5"/>
    <w:rsid w:val="00A90004"/>
    <w:rsid w:val="00A936B4"/>
    <w:rsid w:val="00A96567"/>
    <w:rsid w:val="00AA3925"/>
    <w:rsid w:val="00AA5CF8"/>
    <w:rsid w:val="00AA7CE0"/>
    <w:rsid w:val="00AB24E4"/>
    <w:rsid w:val="00AB291D"/>
    <w:rsid w:val="00AB3066"/>
    <w:rsid w:val="00AB4E0D"/>
    <w:rsid w:val="00AC1A1C"/>
    <w:rsid w:val="00AC1DE5"/>
    <w:rsid w:val="00AC72EA"/>
    <w:rsid w:val="00AD2F84"/>
    <w:rsid w:val="00AE099B"/>
    <w:rsid w:val="00AE397F"/>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6E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5363"/>
    <w:rsid w:val="00CA2907"/>
    <w:rsid w:val="00CA4AF9"/>
    <w:rsid w:val="00CB14F6"/>
    <w:rsid w:val="00CB1AB5"/>
    <w:rsid w:val="00CB1F3F"/>
    <w:rsid w:val="00CB36CC"/>
    <w:rsid w:val="00CB74DB"/>
    <w:rsid w:val="00CC001C"/>
    <w:rsid w:val="00CC2A07"/>
    <w:rsid w:val="00CD56B3"/>
    <w:rsid w:val="00CE0A55"/>
    <w:rsid w:val="00CE3ED4"/>
    <w:rsid w:val="00CE6D64"/>
    <w:rsid w:val="00CF4AA3"/>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97C7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766E"/>
    <w:rsid w:val="00EF0CE5"/>
    <w:rsid w:val="00EF588C"/>
    <w:rsid w:val="00EF6715"/>
    <w:rsid w:val="00F00D05"/>
    <w:rsid w:val="00F02687"/>
    <w:rsid w:val="00F0282B"/>
    <w:rsid w:val="00F03611"/>
    <w:rsid w:val="00F05C35"/>
    <w:rsid w:val="00F14DCA"/>
    <w:rsid w:val="00F16485"/>
    <w:rsid w:val="00F1743D"/>
    <w:rsid w:val="00F278D3"/>
    <w:rsid w:val="00F327B7"/>
    <w:rsid w:val="00F33074"/>
    <w:rsid w:val="00F34ACC"/>
    <w:rsid w:val="00F40173"/>
    <w:rsid w:val="00F419C4"/>
    <w:rsid w:val="00F42BAD"/>
    <w:rsid w:val="00F448CE"/>
    <w:rsid w:val="00F50A90"/>
    <w:rsid w:val="00F543C5"/>
    <w:rsid w:val="00F55823"/>
    <w:rsid w:val="00F572F6"/>
    <w:rsid w:val="00F57862"/>
    <w:rsid w:val="00F62A8E"/>
    <w:rsid w:val="00F67BC6"/>
    <w:rsid w:val="00F723C6"/>
    <w:rsid w:val="00F732DE"/>
    <w:rsid w:val="00F7437C"/>
    <w:rsid w:val="00F75B84"/>
    <w:rsid w:val="00F7611C"/>
    <w:rsid w:val="00F76FF4"/>
    <w:rsid w:val="00F77B92"/>
    <w:rsid w:val="00F80355"/>
    <w:rsid w:val="00F82122"/>
    <w:rsid w:val="00F8352F"/>
    <w:rsid w:val="00F85850"/>
    <w:rsid w:val="00F94DA9"/>
    <w:rsid w:val="00F969B8"/>
    <w:rsid w:val="00FA01DA"/>
    <w:rsid w:val="00FA3809"/>
    <w:rsid w:val="00FB601D"/>
    <w:rsid w:val="00FC22DF"/>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A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ka-cable.com"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D3C0-C3D8-4DCC-808F-A6DEEE1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4702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2020-12-04T12:08:00Z</dcterms:created>
  <dcterms:modified xsi:type="dcterms:W3CDTF">2020-12-07T10:02:00Z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