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8AFB" w14:textId="77777777" w:rsidR="008C5371" w:rsidRPr="006E5627" w:rsidRDefault="008C5371" w:rsidP="008C5371">
      <w:pPr>
        <w:spacing w:line="320" w:lineRule="atLeast"/>
        <w:rPr>
          <w:rFonts w:ascii="Verdana" w:hAnsi="Verdana"/>
          <w:sz w:val="20"/>
          <w:szCs w:val="20"/>
          <w:u w:val="single"/>
          <w:lang w:val="en-US"/>
        </w:rPr>
      </w:pPr>
      <w:bookmarkStart w:id="1" w:name="_Hlk54964496"/>
      <w:r w:rsidRPr="006E5627">
        <w:rPr>
          <w:rFonts w:ascii="Verdana" w:hAnsi="Verdana"/>
          <w:sz w:val="20"/>
          <w:szCs w:val="20"/>
          <w:u w:val="single"/>
          <w:lang w:val="en-US"/>
        </w:rPr>
        <w:t xml:space="preserve">Prysmian Group: BU Multimedia Solutions </w:t>
      </w:r>
      <w:bookmarkEnd w:id="1"/>
      <w:r w:rsidRPr="002D6134">
        <w:rPr>
          <w:rFonts w:ascii="Verdana" w:hAnsi="Verdana"/>
          <w:sz w:val="20"/>
          <w:szCs w:val="20"/>
          <w:u w:val="single"/>
          <w:lang w:val="en-US"/>
        </w:rPr>
        <w:t>launches new cable series for Single</w:t>
      </w:r>
      <w:r>
        <w:rPr>
          <w:rFonts w:ascii="Verdana" w:hAnsi="Verdana"/>
          <w:sz w:val="20"/>
          <w:szCs w:val="20"/>
          <w:u w:val="single"/>
          <w:lang w:val="en-US"/>
        </w:rPr>
        <w:t xml:space="preserve"> </w:t>
      </w:r>
      <w:r w:rsidRPr="002D6134">
        <w:rPr>
          <w:rFonts w:ascii="Verdana" w:hAnsi="Verdana"/>
          <w:sz w:val="20"/>
          <w:szCs w:val="20"/>
          <w:u w:val="single"/>
          <w:lang w:val="en-US"/>
        </w:rPr>
        <w:t>Pair</w:t>
      </w:r>
      <w:r>
        <w:rPr>
          <w:rFonts w:ascii="Verdana" w:hAnsi="Verdana"/>
          <w:sz w:val="20"/>
          <w:szCs w:val="20"/>
          <w:u w:val="single"/>
          <w:lang w:val="en-US"/>
        </w:rPr>
        <w:t xml:space="preserve"> </w:t>
      </w:r>
      <w:r w:rsidRPr="002D6134">
        <w:rPr>
          <w:rFonts w:ascii="Verdana" w:hAnsi="Verdana"/>
          <w:sz w:val="20"/>
          <w:szCs w:val="20"/>
          <w:u w:val="single"/>
          <w:lang w:val="en-US"/>
        </w:rPr>
        <w:t>Ethernet (SPE)</w:t>
      </w:r>
    </w:p>
    <w:p w14:paraId="625BC5E7" w14:textId="77777777" w:rsidR="008C5371" w:rsidRPr="006E5627" w:rsidRDefault="008C5371" w:rsidP="008C5371">
      <w:pPr>
        <w:spacing w:line="320" w:lineRule="atLeast"/>
        <w:rPr>
          <w:rFonts w:ascii="Verdana" w:hAnsi="Verdana"/>
          <w:bCs/>
          <w:sz w:val="20"/>
          <w:szCs w:val="20"/>
          <w:u w:val="single"/>
          <w:lang w:val="en-US"/>
        </w:rPr>
      </w:pPr>
    </w:p>
    <w:p w14:paraId="75C41F88" w14:textId="77777777" w:rsidR="008C5371" w:rsidRPr="00F94258" w:rsidRDefault="008C5371" w:rsidP="008C5371">
      <w:pPr>
        <w:spacing w:line="320" w:lineRule="atLeast"/>
        <w:rPr>
          <w:rFonts w:ascii="Verdana" w:hAnsi="Verdana"/>
          <w:b/>
          <w:bCs/>
          <w:sz w:val="32"/>
          <w:szCs w:val="32"/>
          <w:lang w:val="en-US"/>
        </w:rPr>
      </w:pPr>
      <w:proofErr w:type="spellStart"/>
      <w:r w:rsidRPr="006E5627">
        <w:rPr>
          <w:rFonts w:ascii="Verdana" w:hAnsi="Verdana"/>
          <w:b/>
          <w:bCs/>
          <w:sz w:val="32"/>
          <w:szCs w:val="32"/>
          <w:lang w:val="en-US"/>
        </w:rPr>
        <w:t>Draka</w:t>
      </w:r>
      <w:proofErr w:type="spellEnd"/>
      <w:r w:rsidRPr="006E5627">
        <w:rPr>
          <w:rFonts w:ascii="Verdana" w:hAnsi="Verdana"/>
          <w:b/>
          <w:bCs/>
          <w:sz w:val="32"/>
          <w:szCs w:val="32"/>
          <w:lang w:val="en-US"/>
        </w:rPr>
        <w:t xml:space="preserve"> </w:t>
      </w:r>
      <w:r w:rsidRPr="00F94258">
        <w:rPr>
          <w:rFonts w:ascii="Verdana" w:hAnsi="Verdana"/>
          <w:b/>
          <w:bCs/>
          <w:sz w:val="32"/>
          <w:szCs w:val="32"/>
          <w:lang w:val="en-US"/>
        </w:rPr>
        <w:t xml:space="preserve">S1NGLE: Single Pair Ethernet (SPE) cable for Industrial IoT and Building IoT </w:t>
      </w:r>
    </w:p>
    <w:p w14:paraId="7FFAA4D4" w14:textId="77777777" w:rsidR="008C5371" w:rsidRPr="00F94258" w:rsidRDefault="008C5371" w:rsidP="008C5371">
      <w:pPr>
        <w:spacing w:line="320" w:lineRule="atLeast"/>
        <w:jc w:val="both"/>
        <w:rPr>
          <w:rFonts w:ascii="Verdana" w:hAnsi="Verdana"/>
          <w:b/>
          <w:sz w:val="20"/>
          <w:szCs w:val="20"/>
          <w:lang w:val="en-US"/>
        </w:rPr>
      </w:pPr>
    </w:p>
    <w:p w14:paraId="4D92661B" w14:textId="704FA30E" w:rsidR="008C5371" w:rsidRPr="00F94258" w:rsidRDefault="008C5371" w:rsidP="008C5371">
      <w:pPr>
        <w:spacing w:line="360" w:lineRule="auto"/>
        <w:jc w:val="both"/>
        <w:rPr>
          <w:rFonts w:ascii="Verdana" w:hAnsi="Verdana"/>
          <w:b/>
          <w:sz w:val="20"/>
          <w:szCs w:val="20"/>
          <w:lang w:val="en-US"/>
        </w:rPr>
      </w:pPr>
      <w:r w:rsidRPr="00F94258">
        <w:rPr>
          <w:rFonts w:ascii="Verdana" w:hAnsi="Verdana"/>
          <w:b/>
          <w:sz w:val="20"/>
          <w:szCs w:val="20"/>
          <w:lang w:val="en-US"/>
        </w:rPr>
        <w:t xml:space="preserve">Cologne/Germany, </w:t>
      </w:r>
      <w:r w:rsidR="00576721">
        <w:rPr>
          <w:rFonts w:ascii="Verdana" w:hAnsi="Verdana"/>
          <w:b/>
          <w:sz w:val="20"/>
          <w:szCs w:val="20"/>
          <w:lang w:val="en-US"/>
        </w:rPr>
        <w:t>25th</w:t>
      </w:r>
      <w:r w:rsidRPr="00F94258">
        <w:rPr>
          <w:rFonts w:ascii="Verdana" w:hAnsi="Verdana"/>
          <w:b/>
          <w:sz w:val="20"/>
          <w:szCs w:val="20"/>
          <w:lang w:val="en-US"/>
        </w:rPr>
        <w:t xml:space="preserve"> November, 2020. BU Multimedia Solutions (MMS) of Prysmian Group presents its new </w:t>
      </w:r>
      <w:proofErr w:type="spellStart"/>
      <w:r w:rsidRPr="00F94258">
        <w:rPr>
          <w:rFonts w:ascii="Verdana" w:hAnsi="Verdana"/>
          <w:b/>
          <w:sz w:val="20"/>
          <w:szCs w:val="20"/>
          <w:lang w:val="en-US"/>
        </w:rPr>
        <w:t>Draka</w:t>
      </w:r>
      <w:proofErr w:type="spellEnd"/>
      <w:r w:rsidRPr="00F94258">
        <w:rPr>
          <w:rFonts w:ascii="Verdana" w:hAnsi="Verdana"/>
          <w:b/>
          <w:sz w:val="20"/>
          <w:szCs w:val="20"/>
          <w:lang w:val="en-US"/>
        </w:rPr>
        <w:t xml:space="preserve"> S1NGLE portfolio. The cable series comprises high-performance Single Pair Ethernet (SPE) cables for industrial and building IoT environments in various designs: DRAKA S1NGLE cables for fixed installations and connecting cables suitable for 10BaseT1 (10 Mbps) channels, and S1NGLE PLUS cables with 600 MHz bandwidth for 100BaseT1 (100 Mbps) and 1000BaseT1 (1 </w:t>
      </w:r>
      <w:proofErr w:type="spellStart"/>
      <w:r w:rsidRPr="00F94258">
        <w:rPr>
          <w:rFonts w:ascii="Verdana" w:hAnsi="Verdana"/>
          <w:b/>
          <w:sz w:val="20"/>
          <w:szCs w:val="20"/>
          <w:lang w:val="en-US"/>
        </w:rPr>
        <w:t>Gpbs</w:t>
      </w:r>
      <w:proofErr w:type="spellEnd"/>
      <w:r w:rsidRPr="00F94258">
        <w:rPr>
          <w:rFonts w:ascii="Verdana" w:hAnsi="Verdana"/>
          <w:b/>
          <w:sz w:val="20"/>
          <w:szCs w:val="20"/>
          <w:lang w:val="en-US"/>
        </w:rPr>
        <w:t xml:space="preserve">) in compliance with IEC 61156-11, -13 and -14 standards. </w:t>
      </w:r>
      <w:proofErr w:type="spellStart"/>
      <w:r w:rsidRPr="00F94258">
        <w:rPr>
          <w:rFonts w:ascii="Verdana" w:hAnsi="Verdana"/>
          <w:b/>
          <w:sz w:val="20"/>
          <w:szCs w:val="20"/>
          <w:lang w:val="en-US"/>
        </w:rPr>
        <w:t>Draka</w:t>
      </w:r>
      <w:proofErr w:type="spellEnd"/>
      <w:r w:rsidRPr="00F94258">
        <w:rPr>
          <w:rFonts w:ascii="Verdana" w:hAnsi="Verdana"/>
          <w:b/>
          <w:sz w:val="20"/>
          <w:szCs w:val="20"/>
          <w:lang w:val="en-US"/>
        </w:rPr>
        <w:t xml:space="preserve"> SPE cables support </w:t>
      </w:r>
      <w:proofErr w:type="spellStart"/>
      <w:r w:rsidRPr="00F94258">
        <w:rPr>
          <w:rFonts w:ascii="Verdana" w:hAnsi="Verdana"/>
          <w:b/>
          <w:sz w:val="20"/>
          <w:szCs w:val="20"/>
          <w:lang w:val="en-US"/>
        </w:rPr>
        <w:t>PoDL</w:t>
      </w:r>
      <w:proofErr w:type="spellEnd"/>
      <w:r w:rsidRPr="00F94258">
        <w:rPr>
          <w:rFonts w:ascii="Verdana" w:hAnsi="Verdana"/>
          <w:b/>
          <w:sz w:val="20"/>
          <w:szCs w:val="20"/>
          <w:lang w:val="en-US"/>
        </w:rPr>
        <w:t xml:space="preserve"> (Power over Data Line) classes 6/8, 10/15 and 10/13 with up to 30 Watts. The SPE copper cable therefore transmits data and power together within the pairs. The maximum link lengths between the active components vary between 15 and 1000 m, according to the S1NGLE model chosen and PSE equipment used.</w:t>
      </w:r>
    </w:p>
    <w:p w14:paraId="0463F4DA" w14:textId="77777777" w:rsidR="008C5371" w:rsidRPr="00F94258" w:rsidRDefault="008C5371" w:rsidP="008C5371">
      <w:pPr>
        <w:spacing w:line="360" w:lineRule="auto"/>
        <w:jc w:val="both"/>
        <w:rPr>
          <w:rFonts w:ascii="Verdana" w:hAnsi="Verdana"/>
          <w:bCs/>
          <w:iCs/>
          <w:sz w:val="20"/>
          <w:szCs w:val="20"/>
          <w:lang w:val="en-US"/>
        </w:rPr>
      </w:pPr>
    </w:p>
    <w:p w14:paraId="09B4F6E9" w14:textId="0527F039" w:rsidR="008C5371" w:rsidRPr="00F94258" w:rsidRDefault="008C5371" w:rsidP="008C5371">
      <w:pPr>
        <w:spacing w:line="360" w:lineRule="auto"/>
        <w:jc w:val="both"/>
        <w:rPr>
          <w:rFonts w:ascii="Verdana" w:hAnsi="Verdana"/>
          <w:bCs/>
          <w:iCs/>
          <w:sz w:val="20"/>
          <w:szCs w:val="20"/>
          <w:lang w:val="en-US"/>
        </w:rPr>
      </w:pPr>
      <w:r w:rsidRPr="00F94258">
        <w:rPr>
          <w:rFonts w:ascii="Verdana" w:hAnsi="Verdana"/>
          <w:bCs/>
          <w:iCs/>
          <w:sz w:val="20"/>
          <w:szCs w:val="20"/>
          <w:lang w:val="en-US"/>
        </w:rPr>
        <w:t>The trend in industry and buildings is towards universal digitalization and networking. Smart factories and buildings can be realized more easily and cost-effectively through the Internet of Things (IoT). The use of Single Pair Ethernet creates the basis for barrier-free networking of various components and devices. In order to enable the fast, wide-spread and secure implementation of IoT in industry and buildings, with the worldwide recognized excellence level, MMS has developed high-performance SPE “</w:t>
      </w:r>
      <w:proofErr w:type="spellStart"/>
      <w:r w:rsidRPr="00F94258">
        <w:rPr>
          <w:rFonts w:ascii="Verdana" w:hAnsi="Verdana"/>
          <w:bCs/>
          <w:iCs/>
          <w:sz w:val="20"/>
          <w:szCs w:val="20"/>
          <w:lang w:val="en-US"/>
        </w:rPr>
        <w:t>Draka</w:t>
      </w:r>
      <w:proofErr w:type="spellEnd"/>
      <w:r w:rsidRPr="00F94258">
        <w:rPr>
          <w:rFonts w:ascii="Verdana" w:hAnsi="Verdana"/>
          <w:bCs/>
          <w:iCs/>
          <w:sz w:val="20"/>
          <w:szCs w:val="20"/>
          <w:lang w:val="en-US"/>
        </w:rPr>
        <w:t xml:space="preserve"> S1NGLE” cable series, as partner of the </w:t>
      </w:r>
      <w:hyperlink r:id="rId8" w:history="1">
        <w:r w:rsidRPr="005521FD">
          <w:rPr>
            <w:rStyle w:val="Hyperlink"/>
            <w:rFonts w:ascii="Verdana" w:hAnsi="Verdana" w:cs="Courier"/>
            <w:bCs/>
            <w:iCs/>
            <w:sz w:val="20"/>
            <w:szCs w:val="20"/>
            <w:lang w:val="en-US"/>
          </w:rPr>
          <w:t>SPE System Alliance</w:t>
        </w:r>
      </w:hyperlink>
      <w:r w:rsidRPr="00F94258">
        <w:rPr>
          <w:rFonts w:ascii="Verdana" w:hAnsi="Verdana"/>
          <w:bCs/>
          <w:iCs/>
          <w:sz w:val="20"/>
          <w:szCs w:val="20"/>
          <w:lang w:val="en-US"/>
        </w:rPr>
        <w:t>.</w:t>
      </w:r>
    </w:p>
    <w:p w14:paraId="7E710675" w14:textId="77777777" w:rsidR="008C5371" w:rsidRPr="00F94258" w:rsidRDefault="008C5371" w:rsidP="008C5371">
      <w:pPr>
        <w:spacing w:line="360" w:lineRule="auto"/>
        <w:jc w:val="both"/>
        <w:rPr>
          <w:rFonts w:ascii="Verdana" w:hAnsi="Verdana"/>
          <w:bCs/>
          <w:iCs/>
          <w:sz w:val="20"/>
          <w:szCs w:val="20"/>
          <w:lang w:val="en-US"/>
        </w:rPr>
      </w:pPr>
    </w:p>
    <w:p w14:paraId="5111B116" w14:textId="42C4CF2E" w:rsidR="008C5371" w:rsidRPr="00F94258" w:rsidRDefault="008C5371" w:rsidP="008C5371">
      <w:pPr>
        <w:spacing w:line="360" w:lineRule="auto"/>
        <w:jc w:val="both"/>
        <w:rPr>
          <w:rFonts w:ascii="Verdana" w:hAnsi="Verdana"/>
          <w:bCs/>
          <w:iCs/>
          <w:sz w:val="20"/>
          <w:szCs w:val="20"/>
          <w:lang w:val="en-US"/>
        </w:rPr>
      </w:pPr>
      <w:r w:rsidRPr="00F94258">
        <w:rPr>
          <w:rFonts w:ascii="Verdana" w:hAnsi="Verdana"/>
          <w:bCs/>
          <w:iCs/>
          <w:sz w:val="20"/>
          <w:szCs w:val="20"/>
          <w:lang w:val="en-US"/>
        </w:rPr>
        <w:t>"For factories, we need to fuse and simplify different solutions,</w:t>
      </w:r>
      <w:r w:rsidR="000E63AC">
        <w:rPr>
          <w:rFonts w:ascii="Verdana" w:hAnsi="Verdana"/>
          <w:bCs/>
          <w:iCs/>
          <w:sz w:val="20"/>
          <w:szCs w:val="20"/>
          <w:lang w:val="en-US"/>
        </w:rPr>
        <w:t>”</w:t>
      </w:r>
      <w:r w:rsidRPr="00F94258">
        <w:rPr>
          <w:rFonts w:ascii="Verdana" w:hAnsi="Verdana"/>
          <w:bCs/>
          <w:iCs/>
          <w:sz w:val="20"/>
          <w:szCs w:val="20"/>
          <w:lang w:val="en-US"/>
        </w:rPr>
        <w:t xml:space="preserve"> says Bruno Escher, Global Product Manager for ICS - Industrial Cables and Specials at MMS of the Prysmian Group. SPE offers end-to-end IP communication from the field to the enterprise level, and thus from the sensor to the cloud. The IP protocol is used to network sensors, cameras, reading and identification devices or machine controllers via the local infrastructure across all levels. This is key for Industry 4.0 and new applications on factory processes. Application-specific fieldbus systems are no longer necessary, and thus gateways, complex interfaces and different protocols are also eliminated. Nevertheless, some S1NGLE models provide a retro compatibility with legacy BUS cabling technologies. This is a perfect bridge to those who wants to be future-proof while in transition. </w:t>
      </w:r>
    </w:p>
    <w:p w14:paraId="2EC37920" w14:textId="77777777" w:rsidR="008C5371" w:rsidRPr="00F94258" w:rsidRDefault="008C5371" w:rsidP="008C5371">
      <w:pPr>
        <w:spacing w:line="360" w:lineRule="auto"/>
        <w:jc w:val="both"/>
        <w:rPr>
          <w:rFonts w:ascii="Verdana" w:hAnsi="Verdana"/>
          <w:bCs/>
          <w:iCs/>
          <w:sz w:val="20"/>
          <w:szCs w:val="20"/>
          <w:lang w:val="en-US"/>
        </w:rPr>
      </w:pPr>
    </w:p>
    <w:p w14:paraId="1C0A9C31" w14:textId="0E8E407B" w:rsidR="008C5371" w:rsidRPr="00F94258" w:rsidRDefault="008C5371" w:rsidP="008C5371">
      <w:pPr>
        <w:spacing w:line="360" w:lineRule="auto"/>
        <w:jc w:val="both"/>
        <w:rPr>
          <w:rFonts w:ascii="Verdana" w:hAnsi="Verdana"/>
          <w:bCs/>
          <w:iCs/>
          <w:sz w:val="20"/>
          <w:szCs w:val="20"/>
          <w:lang w:val="en-US"/>
        </w:rPr>
      </w:pPr>
      <w:r w:rsidRPr="00F94258">
        <w:rPr>
          <w:rFonts w:ascii="Verdana" w:hAnsi="Verdana"/>
          <w:bCs/>
          <w:iCs/>
          <w:sz w:val="20"/>
          <w:szCs w:val="20"/>
          <w:lang w:val="en-US"/>
        </w:rPr>
        <w:lastRenderedPageBreak/>
        <w:t xml:space="preserve">"Building IoT integrates parallel building systems, for example for heating, lighting or blinds, via structured ceiling cabling. With so-called </w:t>
      </w:r>
      <w:r w:rsidR="000E63AC">
        <w:rPr>
          <w:rFonts w:ascii="Verdana" w:hAnsi="Verdana"/>
          <w:bCs/>
          <w:iCs/>
          <w:sz w:val="20"/>
          <w:szCs w:val="20"/>
          <w:lang w:val="en-US"/>
        </w:rPr>
        <w:t>‘</w:t>
      </w:r>
      <w:r w:rsidRPr="00F94258">
        <w:rPr>
          <w:rFonts w:ascii="Verdana" w:hAnsi="Verdana"/>
          <w:bCs/>
          <w:iCs/>
          <w:sz w:val="20"/>
          <w:szCs w:val="20"/>
          <w:lang w:val="en-US"/>
        </w:rPr>
        <w:t>Digital Ceiling</w:t>
      </w:r>
      <w:r w:rsidR="000E63AC">
        <w:rPr>
          <w:rFonts w:ascii="Verdana" w:hAnsi="Verdana"/>
          <w:bCs/>
          <w:iCs/>
          <w:sz w:val="20"/>
          <w:szCs w:val="20"/>
          <w:lang w:val="en-US"/>
        </w:rPr>
        <w:t>’</w:t>
      </w:r>
      <w:r w:rsidRPr="00F94258">
        <w:rPr>
          <w:rFonts w:ascii="Verdana" w:hAnsi="Verdana"/>
          <w:bCs/>
          <w:iCs/>
          <w:sz w:val="20"/>
          <w:szCs w:val="20"/>
          <w:lang w:val="en-US"/>
        </w:rPr>
        <w:t>, intelligent building automation via IP can be seamlessly combined," says Bruno Escher. "This simplifies installation, maintenance and network management, creating infrastructure for a real Smart Building environment</w:t>
      </w:r>
      <w:r w:rsidR="000E63AC">
        <w:rPr>
          <w:rFonts w:ascii="Verdana" w:hAnsi="Verdana"/>
          <w:bCs/>
          <w:iCs/>
          <w:sz w:val="20"/>
          <w:szCs w:val="20"/>
          <w:lang w:val="en-US"/>
        </w:rPr>
        <w:t>.”</w:t>
      </w:r>
    </w:p>
    <w:p w14:paraId="5E16B5ED" w14:textId="77777777" w:rsidR="008C5371" w:rsidRPr="00F94258" w:rsidRDefault="008C5371" w:rsidP="008C5371">
      <w:pPr>
        <w:spacing w:line="360" w:lineRule="auto"/>
        <w:jc w:val="both"/>
        <w:rPr>
          <w:rFonts w:ascii="Verdana" w:hAnsi="Verdana"/>
          <w:bCs/>
          <w:iCs/>
          <w:sz w:val="20"/>
          <w:szCs w:val="20"/>
          <w:lang w:val="en-US"/>
        </w:rPr>
      </w:pPr>
    </w:p>
    <w:p w14:paraId="284E32CB" w14:textId="77777777" w:rsidR="008C5371" w:rsidRPr="00F94258" w:rsidRDefault="008C5371" w:rsidP="008C5371">
      <w:pPr>
        <w:spacing w:line="360" w:lineRule="auto"/>
        <w:jc w:val="both"/>
        <w:rPr>
          <w:rFonts w:ascii="Verdana" w:hAnsi="Verdana"/>
          <w:bCs/>
          <w:iCs/>
          <w:sz w:val="20"/>
          <w:szCs w:val="20"/>
          <w:lang w:val="en-US"/>
        </w:rPr>
      </w:pPr>
      <w:r w:rsidRPr="00F94258">
        <w:rPr>
          <w:rFonts w:ascii="Verdana" w:hAnsi="Verdana"/>
          <w:bCs/>
          <w:iCs/>
          <w:sz w:val="20"/>
          <w:szCs w:val="20"/>
          <w:lang w:val="en-US"/>
        </w:rPr>
        <w:t>MMS provides the following cable models for Industrial IoT (</w:t>
      </w:r>
      <w:proofErr w:type="spellStart"/>
      <w:r w:rsidRPr="00F94258">
        <w:rPr>
          <w:rFonts w:ascii="Verdana" w:hAnsi="Verdana"/>
          <w:bCs/>
          <w:iCs/>
          <w:sz w:val="20"/>
          <w:szCs w:val="20"/>
          <w:lang w:val="en-US"/>
        </w:rPr>
        <w:t>IIot</w:t>
      </w:r>
      <w:proofErr w:type="spellEnd"/>
      <w:r w:rsidRPr="00F94258">
        <w:rPr>
          <w:rFonts w:ascii="Verdana" w:hAnsi="Verdana"/>
          <w:bCs/>
          <w:iCs/>
          <w:sz w:val="20"/>
          <w:szCs w:val="20"/>
          <w:lang w:val="en-US"/>
        </w:rPr>
        <w:t>) and Building IoT (</w:t>
      </w:r>
      <w:proofErr w:type="spellStart"/>
      <w:r w:rsidRPr="00F94258">
        <w:rPr>
          <w:rFonts w:ascii="Verdana" w:hAnsi="Verdana"/>
          <w:bCs/>
          <w:iCs/>
          <w:sz w:val="20"/>
          <w:szCs w:val="20"/>
          <w:lang w:val="en-US"/>
        </w:rPr>
        <w:t>BIoT</w:t>
      </w:r>
      <w:proofErr w:type="spellEnd"/>
      <w:r w:rsidRPr="00F94258">
        <w:rPr>
          <w:rFonts w:ascii="Verdana" w:hAnsi="Verdana"/>
          <w:bCs/>
          <w:iCs/>
          <w:sz w:val="20"/>
          <w:szCs w:val="20"/>
          <w:lang w:val="en-US"/>
        </w:rPr>
        <w:t>):</w:t>
      </w:r>
    </w:p>
    <w:p w14:paraId="5AFF6C96" w14:textId="77777777" w:rsidR="008C5371" w:rsidRPr="00F94258" w:rsidRDefault="008C5371" w:rsidP="008C5371">
      <w:pPr>
        <w:spacing w:line="360" w:lineRule="auto"/>
        <w:jc w:val="both"/>
        <w:rPr>
          <w:rFonts w:ascii="Verdana" w:hAnsi="Verdana"/>
          <w:bCs/>
          <w:iCs/>
          <w:sz w:val="20"/>
          <w:szCs w:val="20"/>
          <w:lang w:val="en-US"/>
        </w:rPr>
      </w:pPr>
      <w:proofErr w:type="spellStart"/>
      <w:r w:rsidRPr="00F94258">
        <w:rPr>
          <w:rFonts w:ascii="Verdana" w:hAnsi="Verdana"/>
          <w:bCs/>
          <w:iCs/>
          <w:sz w:val="20"/>
          <w:szCs w:val="20"/>
          <w:lang w:val="en-US"/>
        </w:rPr>
        <w:t>Draka</w:t>
      </w:r>
      <w:proofErr w:type="spellEnd"/>
      <w:r w:rsidRPr="00F94258">
        <w:rPr>
          <w:rFonts w:ascii="Verdana" w:hAnsi="Verdana"/>
          <w:bCs/>
          <w:iCs/>
          <w:sz w:val="20"/>
          <w:szCs w:val="20"/>
          <w:lang w:val="en-US"/>
        </w:rPr>
        <w:t xml:space="preserve"> S1NGLE for 10Mbps communication, and </w:t>
      </w:r>
      <w:proofErr w:type="spellStart"/>
      <w:r w:rsidRPr="00F94258">
        <w:rPr>
          <w:rFonts w:ascii="Verdana" w:hAnsi="Verdana"/>
          <w:bCs/>
          <w:iCs/>
          <w:sz w:val="20"/>
          <w:szCs w:val="20"/>
          <w:lang w:val="en-US"/>
        </w:rPr>
        <w:t>Draka</w:t>
      </w:r>
      <w:proofErr w:type="spellEnd"/>
      <w:r w:rsidRPr="00F94258">
        <w:rPr>
          <w:rFonts w:ascii="Verdana" w:hAnsi="Verdana"/>
          <w:bCs/>
          <w:iCs/>
          <w:sz w:val="20"/>
          <w:szCs w:val="20"/>
          <w:lang w:val="en-US"/>
        </w:rPr>
        <w:t xml:space="preserve"> S1NGLE PLUS for higher speeds (100 and 1000Mbps). And the S1NGLE 15m as Work Area </w:t>
      </w:r>
      <w:proofErr w:type="spellStart"/>
      <w:r w:rsidRPr="00F94258">
        <w:rPr>
          <w:rFonts w:ascii="Verdana" w:hAnsi="Verdana"/>
          <w:bCs/>
          <w:iCs/>
          <w:sz w:val="20"/>
          <w:szCs w:val="20"/>
          <w:lang w:val="en-US"/>
        </w:rPr>
        <w:t>pathcable</w:t>
      </w:r>
      <w:proofErr w:type="spellEnd"/>
      <w:r w:rsidRPr="00F94258">
        <w:rPr>
          <w:rFonts w:ascii="Verdana" w:hAnsi="Verdana"/>
          <w:bCs/>
          <w:iCs/>
          <w:sz w:val="20"/>
          <w:szCs w:val="20"/>
          <w:lang w:val="en-US"/>
        </w:rPr>
        <w:t>.</w:t>
      </w:r>
    </w:p>
    <w:p w14:paraId="13F5A457" w14:textId="77777777" w:rsidR="008C5371" w:rsidRPr="00F94258" w:rsidRDefault="008C5371" w:rsidP="008C5371">
      <w:pPr>
        <w:spacing w:line="360" w:lineRule="auto"/>
        <w:jc w:val="both"/>
        <w:rPr>
          <w:rFonts w:ascii="Verdana" w:hAnsi="Verdana"/>
          <w:bCs/>
          <w:iCs/>
          <w:sz w:val="20"/>
          <w:szCs w:val="20"/>
          <w:lang w:val="en-US"/>
        </w:rPr>
      </w:pPr>
      <w:r w:rsidRPr="00F94258">
        <w:rPr>
          <w:rFonts w:ascii="Verdana" w:hAnsi="Verdana"/>
          <w:bCs/>
          <w:iCs/>
          <w:sz w:val="20"/>
          <w:szCs w:val="20"/>
          <w:lang w:val="en-US"/>
        </w:rPr>
        <w:t xml:space="preserve"> </w:t>
      </w:r>
    </w:p>
    <w:tbl>
      <w:tblPr>
        <w:tblStyle w:val="Tabellenraster"/>
        <w:tblW w:w="0" w:type="auto"/>
        <w:tblInd w:w="-5" w:type="dxa"/>
        <w:tblLook w:val="04A0" w:firstRow="1" w:lastRow="0" w:firstColumn="1" w:lastColumn="0" w:noHBand="0" w:noVBand="1"/>
      </w:tblPr>
      <w:tblGrid>
        <w:gridCol w:w="2552"/>
        <w:gridCol w:w="7087"/>
      </w:tblGrid>
      <w:tr w:rsidR="008C5371" w:rsidRPr="005521FD" w14:paraId="75621B65" w14:textId="77777777" w:rsidTr="00BC78E7">
        <w:tc>
          <w:tcPr>
            <w:tcW w:w="2552" w:type="dxa"/>
          </w:tcPr>
          <w:p w14:paraId="51AE5C05" w14:textId="77777777" w:rsidR="008C5371" w:rsidRPr="00F94258" w:rsidRDefault="008C5371" w:rsidP="00BC78E7">
            <w:pPr>
              <w:spacing w:line="360" w:lineRule="auto"/>
              <w:rPr>
                <w:rFonts w:ascii="Verdana" w:hAnsi="Verdana"/>
                <w:sz w:val="20"/>
                <w:szCs w:val="20"/>
              </w:rPr>
            </w:pPr>
            <w:proofErr w:type="spellStart"/>
            <w:r w:rsidRPr="00F94258">
              <w:rPr>
                <w:rFonts w:ascii="Verdana" w:hAnsi="Verdana"/>
                <w:b/>
                <w:bCs/>
                <w:sz w:val="20"/>
                <w:szCs w:val="20"/>
              </w:rPr>
              <w:t>Draka</w:t>
            </w:r>
            <w:proofErr w:type="spellEnd"/>
            <w:r w:rsidRPr="00F94258">
              <w:rPr>
                <w:rFonts w:ascii="Verdana" w:hAnsi="Verdana"/>
                <w:sz w:val="20"/>
                <w:szCs w:val="20"/>
              </w:rPr>
              <w:t xml:space="preserve"> </w:t>
            </w:r>
            <w:r w:rsidRPr="00F94258">
              <w:rPr>
                <w:rFonts w:ascii="Verdana" w:hAnsi="Verdana"/>
                <w:b/>
                <w:bCs/>
                <w:sz w:val="20"/>
                <w:szCs w:val="20"/>
              </w:rPr>
              <w:t>S1NGLE 15</w:t>
            </w:r>
          </w:p>
        </w:tc>
        <w:tc>
          <w:tcPr>
            <w:tcW w:w="7087" w:type="dxa"/>
          </w:tcPr>
          <w:p w14:paraId="290D116C" w14:textId="6846BE55" w:rsidR="008C5371" w:rsidRPr="00F94258" w:rsidRDefault="008C5371" w:rsidP="00BC78E7">
            <w:pPr>
              <w:spacing w:line="360" w:lineRule="auto"/>
              <w:rPr>
                <w:rFonts w:ascii="Verdana" w:hAnsi="Verdana"/>
                <w:sz w:val="20"/>
                <w:szCs w:val="20"/>
                <w:lang w:val="en-US"/>
              </w:rPr>
            </w:pPr>
            <w:r w:rsidRPr="00F94258">
              <w:rPr>
                <w:rFonts w:ascii="Verdana" w:hAnsi="Verdana"/>
                <w:sz w:val="20"/>
                <w:szCs w:val="20"/>
                <w:lang w:val="en-US"/>
              </w:rPr>
              <w:t xml:space="preserve">SPE for 10 Mbps up to 20 MHz bandwidth and 100 Mbps/1 Gbps up to 600 MHz bandwidth; max. link length: 15 m; AWG: 26/7, </w:t>
            </w:r>
            <w:proofErr w:type="spellStart"/>
            <w:r w:rsidRPr="00F94258">
              <w:rPr>
                <w:rFonts w:ascii="Verdana" w:hAnsi="Verdana"/>
                <w:sz w:val="20"/>
                <w:szCs w:val="20"/>
                <w:lang w:val="en-US"/>
              </w:rPr>
              <w:t>PoDL</w:t>
            </w:r>
            <w:proofErr w:type="spellEnd"/>
            <w:r w:rsidRPr="00F94258">
              <w:rPr>
                <w:rFonts w:ascii="Verdana" w:hAnsi="Verdana"/>
                <w:sz w:val="20"/>
                <w:szCs w:val="20"/>
                <w:lang w:val="en-US"/>
              </w:rPr>
              <w:t xml:space="preserve"> </w:t>
            </w:r>
            <w:r w:rsidRPr="00F21320">
              <w:rPr>
                <w:rFonts w:ascii="Verdana" w:hAnsi="Verdana"/>
                <w:sz w:val="20"/>
                <w:szCs w:val="20"/>
                <w:lang w:val="en-US"/>
              </w:rPr>
              <w:t>9/15</w:t>
            </w:r>
          </w:p>
        </w:tc>
      </w:tr>
      <w:tr w:rsidR="008C5371" w:rsidRPr="005521FD" w14:paraId="32056DA1" w14:textId="77777777" w:rsidTr="00BC78E7">
        <w:tc>
          <w:tcPr>
            <w:tcW w:w="2552" w:type="dxa"/>
            <w:tcBorders>
              <w:bottom w:val="single" w:sz="4" w:space="0" w:color="auto"/>
            </w:tcBorders>
          </w:tcPr>
          <w:p w14:paraId="4FC1F69D" w14:textId="77777777" w:rsidR="008C5371" w:rsidRPr="00F94258" w:rsidRDefault="008C5371" w:rsidP="00BC78E7">
            <w:pPr>
              <w:spacing w:line="360" w:lineRule="auto"/>
              <w:rPr>
                <w:rFonts w:ascii="Verdana" w:hAnsi="Verdana"/>
                <w:b/>
                <w:bCs/>
                <w:sz w:val="20"/>
                <w:szCs w:val="20"/>
              </w:rPr>
            </w:pPr>
            <w:proofErr w:type="spellStart"/>
            <w:r w:rsidRPr="00F94258">
              <w:rPr>
                <w:rFonts w:ascii="Verdana" w:hAnsi="Verdana"/>
                <w:b/>
                <w:bCs/>
                <w:sz w:val="20"/>
                <w:szCs w:val="20"/>
              </w:rPr>
              <w:t>Draka</w:t>
            </w:r>
            <w:proofErr w:type="spellEnd"/>
            <w:r w:rsidRPr="00F94258">
              <w:rPr>
                <w:rFonts w:ascii="Verdana" w:hAnsi="Verdana"/>
                <w:b/>
                <w:bCs/>
                <w:sz w:val="20"/>
                <w:szCs w:val="20"/>
              </w:rPr>
              <w:t xml:space="preserve"> S1NGLE PLUS</w:t>
            </w:r>
          </w:p>
          <w:p w14:paraId="5F1EC7DD" w14:textId="77777777" w:rsidR="008C5371" w:rsidRPr="00F94258" w:rsidRDefault="008C5371" w:rsidP="00BC78E7">
            <w:pPr>
              <w:spacing w:line="360" w:lineRule="auto"/>
              <w:rPr>
                <w:rFonts w:ascii="Verdana" w:hAnsi="Verdana"/>
                <w:b/>
                <w:bCs/>
                <w:sz w:val="20"/>
                <w:szCs w:val="20"/>
              </w:rPr>
            </w:pPr>
          </w:p>
        </w:tc>
        <w:tc>
          <w:tcPr>
            <w:tcW w:w="7087" w:type="dxa"/>
            <w:tcBorders>
              <w:bottom w:val="single" w:sz="4" w:space="0" w:color="auto"/>
            </w:tcBorders>
          </w:tcPr>
          <w:p w14:paraId="3AE65987" w14:textId="36A95303" w:rsidR="008C5371" w:rsidRPr="00F94258" w:rsidRDefault="008C5371" w:rsidP="00BC78E7">
            <w:pPr>
              <w:spacing w:line="360" w:lineRule="auto"/>
              <w:rPr>
                <w:rFonts w:ascii="Verdana" w:hAnsi="Verdana"/>
                <w:sz w:val="20"/>
                <w:szCs w:val="20"/>
                <w:lang w:val="en-US"/>
              </w:rPr>
            </w:pPr>
            <w:r w:rsidRPr="00F94258">
              <w:rPr>
                <w:rFonts w:ascii="Verdana" w:hAnsi="Verdana"/>
                <w:sz w:val="20"/>
                <w:szCs w:val="20"/>
                <w:lang w:val="en-US"/>
              </w:rPr>
              <w:t xml:space="preserve">SPE for 100 Mbps and 1 Gbps up to 600 MHz bandwidth – also suitable for 10Mpbs applications; max. link length: 40 m; AWG 22/7 or 23/1; </w:t>
            </w:r>
            <w:proofErr w:type="spellStart"/>
            <w:r w:rsidRPr="00F94258">
              <w:rPr>
                <w:rFonts w:ascii="Verdana" w:hAnsi="Verdana"/>
                <w:sz w:val="20"/>
                <w:szCs w:val="20"/>
                <w:lang w:val="en-US"/>
              </w:rPr>
              <w:t>PoDL</w:t>
            </w:r>
            <w:proofErr w:type="spellEnd"/>
            <w:r w:rsidRPr="00F94258">
              <w:rPr>
                <w:rFonts w:ascii="Verdana" w:hAnsi="Verdana"/>
                <w:sz w:val="20"/>
                <w:szCs w:val="20"/>
                <w:lang w:val="en-US"/>
              </w:rPr>
              <w:t xml:space="preserve"> 6/8</w:t>
            </w:r>
          </w:p>
        </w:tc>
      </w:tr>
      <w:tr w:rsidR="008C5371" w:rsidRPr="005521FD" w14:paraId="4D03BEA8" w14:textId="77777777" w:rsidTr="00BC78E7">
        <w:tc>
          <w:tcPr>
            <w:tcW w:w="2552" w:type="dxa"/>
            <w:tcBorders>
              <w:bottom w:val="single" w:sz="4" w:space="0" w:color="auto"/>
            </w:tcBorders>
          </w:tcPr>
          <w:p w14:paraId="154B8E4F" w14:textId="77777777" w:rsidR="008C5371" w:rsidRPr="00F94258" w:rsidRDefault="008C5371" w:rsidP="00BC78E7">
            <w:pPr>
              <w:spacing w:line="360" w:lineRule="auto"/>
              <w:rPr>
                <w:rFonts w:ascii="Verdana" w:hAnsi="Verdana"/>
                <w:b/>
                <w:bCs/>
                <w:sz w:val="20"/>
                <w:szCs w:val="20"/>
              </w:rPr>
            </w:pPr>
            <w:proofErr w:type="spellStart"/>
            <w:r w:rsidRPr="00F94258">
              <w:rPr>
                <w:rFonts w:ascii="Verdana" w:hAnsi="Verdana"/>
                <w:b/>
                <w:bCs/>
                <w:sz w:val="20"/>
                <w:szCs w:val="20"/>
              </w:rPr>
              <w:t>Draka</w:t>
            </w:r>
            <w:proofErr w:type="spellEnd"/>
            <w:r w:rsidRPr="00F94258">
              <w:rPr>
                <w:rFonts w:ascii="Verdana" w:hAnsi="Verdana"/>
                <w:b/>
                <w:bCs/>
                <w:sz w:val="20"/>
                <w:szCs w:val="20"/>
              </w:rPr>
              <w:t xml:space="preserve"> S1NGLE 400</w:t>
            </w:r>
          </w:p>
          <w:p w14:paraId="0E9F37DB" w14:textId="77777777" w:rsidR="008C5371" w:rsidRPr="00F94258" w:rsidRDefault="008C5371" w:rsidP="00BC78E7">
            <w:pPr>
              <w:spacing w:line="360" w:lineRule="auto"/>
              <w:rPr>
                <w:rFonts w:ascii="Verdana" w:hAnsi="Verdana"/>
                <w:b/>
                <w:bCs/>
                <w:sz w:val="20"/>
                <w:szCs w:val="20"/>
              </w:rPr>
            </w:pPr>
          </w:p>
        </w:tc>
        <w:tc>
          <w:tcPr>
            <w:tcW w:w="7087" w:type="dxa"/>
            <w:tcBorders>
              <w:bottom w:val="single" w:sz="4" w:space="0" w:color="auto"/>
            </w:tcBorders>
          </w:tcPr>
          <w:p w14:paraId="0D2E8728" w14:textId="412A72C8" w:rsidR="008C5371" w:rsidRPr="00F94258" w:rsidRDefault="008C5371" w:rsidP="00BC78E7">
            <w:pPr>
              <w:spacing w:line="360" w:lineRule="auto"/>
              <w:rPr>
                <w:rFonts w:ascii="Verdana" w:hAnsi="Verdana"/>
                <w:sz w:val="20"/>
                <w:szCs w:val="20"/>
                <w:lang w:val="en-US"/>
              </w:rPr>
            </w:pPr>
            <w:r w:rsidRPr="00F94258">
              <w:rPr>
                <w:rFonts w:ascii="Verdana" w:hAnsi="Verdana"/>
                <w:sz w:val="20"/>
                <w:szCs w:val="20"/>
                <w:lang w:val="en-US"/>
              </w:rPr>
              <w:t xml:space="preserve">SPE for 10 Mbps up to 20 MHz bandwidth; max. link length: 400 m; AWG 22/7; </w:t>
            </w:r>
            <w:proofErr w:type="spellStart"/>
            <w:r w:rsidRPr="00F94258">
              <w:rPr>
                <w:rFonts w:ascii="Verdana" w:hAnsi="Verdana"/>
                <w:sz w:val="20"/>
                <w:szCs w:val="20"/>
                <w:lang w:val="en-US"/>
              </w:rPr>
              <w:t>PoDL</w:t>
            </w:r>
            <w:proofErr w:type="spellEnd"/>
            <w:r w:rsidRPr="00F94258">
              <w:rPr>
                <w:rFonts w:ascii="Verdana" w:hAnsi="Verdana"/>
                <w:sz w:val="20"/>
                <w:szCs w:val="20"/>
                <w:lang w:val="en-US"/>
              </w:rPr>
              <w:t xml:space="preserve"> 10/13</w:t>
            </w:r>
          </w:p>
        </w:tc>
      </w:tr>
      <w:tr w:rsidR="008C5371" w:rsidRPr="005521FD" w14:paraId="6C1E6119" w14:textId="77777777" w:rsidTr="00BC78E7">
        <w:tc>
          <w:tcPr>
            <w:tcW w:w="2552" w:type="dxa"/>
            <w:tcBorders>
              <w:top w:val="single" w:sz="4" w:space="0" w:color="auto"/>
              <w:left w:val="nil"/>
              <w:bottom w:val="single" w:sz="4" w:space="0" w:color="auto"/>
              <w:right w:val="nil"/>
            </w:tcBorders>
          </w:tcPr>
          <w:p w14:paraId="23B6048E" w14:textId="77777777" w:rsidR="008C5371" w:rsidRPr="005521FD" w:rsidRDefault="008C5371" w:rsidP="00BC78E7">
            <w:pPr>
              <w:spacing w:line="360" w:lineRule="auto"/>
              <w:rPr>
                <w:rFonts w:ascii="Verdana" w:hAnsi="Verdana"/>
                <w:b/>
                <w:bCs/>
                <w:sz w:val="20"/>
                <w:szCs w:val="20"/>
                <w:lang w:val="en-US"/>
              </w:rPr>
            </w:pPr>
          </w:p>
        </w:tc>
        <w:tc>
          <w:tcPr>
            <w:tcW w:w="7087" w:type="dxa"/>
            <w:tcBorders>
              <w:top w:val="single" w:sz="4" w:space="0" w:color="auto"/>
              <w:left w:val="nil"/>
              <w:bottom w:val="single" w:sz="4" w:space="0" w:color="auto"/>
              <w:right w:val="nil"/>
            </w:tcBorders>
          </w:tcPr>
          <w:p w14:paraId="18D9870B" w14:textId="77777777" w:rsidR="008C5371" w:rsidRPr="005521FD" w:rsidRDefault="008C5371" w:rsidP="00BC78E7">
            <w:pPr>
              <w:spacing w:line="360" w:lineRule="auto"/>
              <w:rPr>
                <w:rFonts w:ascii="Verdana" w:hAnsi="Verdana"/>
                <w:sz w:val="20"/>
                <w:szCs w:val="20"/>
                <w:lang w:val="en-US"/>
              </w:rPr>
            </w:pPr>
          </w:p>
        </w:tc>
      </w:tr>
      <w:tr w:rsidR="008C5371" w:rsidRPr="005521FD" w14:paraId="13D86271" w14:textId="77777777" w:rsidTr="00BC78E7">
        <w:tc>
          <w:tcPr>
            <w:tcW w:w="2552" w:type="dxa"/>
            <w:tcBorders>
              <w:top w:val="single" w:sz="4" w:space="0" w:color="auto"/>
            </w:tcBorders>
          </w:tcPr>
          <w:p w14:paraId="647FED72" w14:textId="77777777" w:rsidR="008C5371" w:rsidRPr="00F94258" w:rsidRDefault="008C5371" w:rsidP="00BC78E7">
            <w:pPr>
              <w:spacing w:line="360" w:lineRule="auto"/>
              <w:rPr>
                <w:rFonts w:ascii="Verdana" w:hAnsi="Verdana"/>
                <w:b/>
                <w:bCs/>
                <w:sz w:val="20"/>
                <w:szCs w:val="20"/>
              </w:rPr>
            </w:pPr>
            <w:proofErr w:type="spellStart"/>
            <w:r w:rsidRPr="00F94258">
              <w:rPr>
                <w:rFonts w:ascii="Verdana" w:hAnsi="Verdana"/>
                <w:b/>
                <w:bCs/>
                <w:sz w:val="20"/>
                <w:szCs w:val="20"/>
              </w:rPr>
              <w:t>Draka</w:t>
            </w:r>
            <w:proofErr w:type="spellEnd"/>
            <w:r w:rsidRPr="00F94258">
              <w:rPr>
                <w:rFonts w:ascii="Verdana" w:hAnsi="Verdana"/>
                <w:b/>
                <w:bCs/>
                <w:sz w:val="20"/>
                <w:szCs w:val="20"/>
              </w:rPr>
              <w:t xml:space="preserve"> S1NGLE 1000</w:t>
            </w:r>
          </w:p>
          <w:p w14:paraId="1AC527E0" w14:textId="77777777" w:rsidR="008C5371" w:rsidRPr="00F94258" w:rsidRDefault="008C5371" w:rsidP="00BC78E7">
            <w:pPr>
              <w:spacing w:line="360" w:lineRule="auto"/>
              <w:rPr>
                <w:rFonts w:ascii="Verdana" w:hAnsi="Verdana"/>
                <w:b/>
                <w:bCs/>
                <w:sz w:val="20"/>
                <w:szCs w:val="20"/>
              </w:rPr>
            </w:pPr>
          </w:p>
        </w:tc>
        <w:tc>
          <w:tcPr>
            <w:tcW w:w="7087" w:type="dxa"/>
            <w:tcBorders>
              <w:top w:val="single" w:sz="4" w:space="0" w:color="auto"/>
            </w:tcBorders>
          </w:tcPr>
          <w:p w14:paraId="073192C6" w14:textId="421BDF91" w:rsidR="008C5371" w:rsidRPr="00F94258" w:rsidRDefault="008C5371" w:rsidP="00576721">
            <w:pPr>
              <w:spacing w:line="360" w:lineRule="auto"/>
              <w:rPr>
                <w:rFonts w:ascii="Verdana" w:hAnsi="Verdana"/>
                <w:sz w:val="20"/>
                <w:szCs w:val="20"/>
                <w:lang w:val="en-US"/>
              </w:rPr>
            </w:pPr>
            <w:r w:rsidRPr="00F94258">
              <w:rPr>
                <w:rFonts w:ascii="Verdana" w:hAnsi="Verdana"/>
                <w:sz w:val="20"/>
                <w:szCs w:val="20"/>
                <w:lang w:val="en-US"/>
              </w:rPr>
              <w:t xml:space="preserve">SPE for 10 Mbps up to 20 MHz bandwidth; max. link length: 1000 m; AWG 18/1 or 23/1; </w:t>
            </w:r>
            <w:proofErr w:type="spellStart"/>
            <w:r w:rsidRPr="00F94258">
              <w:rPr>
                <w:rFonts w:ascii="Verdana" w:hAnsi="Verdana"/>
                <w:sz w:val="20"/>
                <w:szCs w:val="20"/>
                <w:lang w:val="en-US"/>
              </w:rPr>
              <w:t>PoDL</w:t>
            </w:r>
            <w:proofErr w:type="spellEnd"/>
            <w:r w:rsidRPr="00F94258">
              <w:rPr>
                <w:rFonts w:ascii="Verdana" w:hAnsi="Verdana"/>
                <w:sz w:val="20"/>
                <w:szCs w:val="20"/>
                <w:lang w:val="en-US"/>
              </w:rPr>
              <w:t xml:space="preserve"> 10/13</w:t>
            </w:r>
            <w:r w:rsidR="00576721">
              <w:rPr>
                <w:rFonts w:ascii="Verdana" w:hAnsi="Verdana"/>
                <w:sz w:val="20"/>
                <w:szCs w:val="20"/>
                <w:lang w:val="en-US"/>
              </w:rPr>
              <w:t>; s</w:t>
            </w:r>
            <w:r w:rsidRPr="00F94258">
              <w:rPr>
                <w:rFonts w:ascii="Verdana" w:hAnsi="Verdana"/>
                <w:sz w:val="20"/>
                <w:szCs w:val="20"/>
                <w:lang w:val="en-US"/>
              </w:rPr>
              <w:t xml:space="preserve">uitable for RS485-applications according to ISO 61158-2 </w:t>
            </w:r>
          </w:p>
        </w:tc>
      </w:tr>
    </w:tbl>
    <w:p w14:paraId="6F45387A" w14:textId="77777777" w:rsidR="008C5371" w:rsidRPr="00F94258" w:rsidRDefault="008C5371" w:rsidP="008C5371">
      <w:pPr>
        <w:spacing w:line="360" w:lineRule="auto"/>
        <w:jc w:val="both"/>
        <w:rPr>
          <w:rFonts w:ascii="Verdana" w:hAnsi="Verdana"/>
          <w:bCs/>
          <w:iCs/>
          <w:sz w:val="20"/>
          <w:szCs w:val="20"/>
          <w:lang w:val="en-US"/>
        </w:rPr>
      </w:pPr>
    </w:p>
    <w:p w14:paraId="4D949FB3" w14:textId="77777777" w:rsidR="008C5371" w:rsidRPr="00F94258" w:rsidRDefault="008C5371" w:rsidP="008C5371">
      <w:pPr>
        <w:spacing w:line="360" w:lineRule="auto"/>
        <w:jc w:val="both"/>
        <w:rPr>
          <w:rFonts w:ascii="Verdana" w:hAnsi="Verdana"/>
          <w:bCs/>
          <w:iCs/>
          <w:sz w:val="20"/>
          <w:szCs w:val="20"/>
          <w:lang w:val="en-US"/>
        </w:rPr>
      </w:pPr>
      <w:r w:rsidRPr="00F94258">
        <w:rPr>
          <w:rFonts w:ascii="Verdana" w:hAnsi="Verdana"/>
          <w:bCs/>
          <w:iCs/>
          <w:sz w:val="20"/>
          <w:szCs w:val="20"/>
          <w:lang w:val="en-US"/>
        </w:rPr>
        <w:t xml:space="preserve">All </w:t>
      </w:r>
      <w:proofErr w:type="spellStart"/>
      <w:r w:rsidRPr="00F94258">
        <w:rPr>
          <w:rFonts w:ascii="Verdana" w:hAnsi="Verdana"/>
          <w:bCs/>
          <w:iCs/>
          <w:sz w:val="20"/>
          <w:szCs w:val="20"/>
          <w:lang w:val="en-US"/>
        </w:rPr>
        <w:t>IIoT</w:t>
      </w:r>
      <w:proofErr w:type="spellEnd"/>
      <w:r w:rsidRPr="00F94258">
        <w:rPr>
          <w:rFonts w:ascii="Verdana" w:hAnsi="Verdana"/>
          <w:bCs/>
          <w:iCs/>
          <w:sz w:val="20"/>
          <w:szCs w:val="20"/>
          <w:lang w:val="en-US"/>
        </w:rPr>
        <w:t xml:space="preserve"> cables are available with PVC or PUR jacket for good mechanical and oil resistance. </w:t>
      </w:r>
      <w:proofErr w:type="spellStart"/>
      <w:r w:rsidRPr="00F94258">
        <w:rPr>
          <w:rFonts w:ascii="Verdana" w:hAnsi="Verdana"/>
          <w:bCs/>
          <w:iCs/>
          <w:sz w:val="20"/>
          <w:szCs w:val="20"/>
          <w:lang w:val="en-US"/>
        </w:rPr>
        <w:t>BIoT</w:t>
      </w:r>
      <w:proofErr w:type="spellEnd"/>
      <w:r w:rsidRPr="00F94258">
        <w:rPr>
          <w:rFonts w:ascii="Verdana" w:hAnsi="Verdana"/>
          <w:bCs/>
          <w:iCs/>
          <w:sz w:val="20"/>
          <w:szCs w:val="20"/>
          <w:lang w:val="en-US"/>
        </w:rPr>
        <w:t xml:space="preserve"> cables have an LSHF-FR jacket for maximum fire safety.</w:t>
      </w:r>
    </w:p>
    <w:p w14:paraId="59BF67C6" w14:textId="77777777" w:rsidR="008C5371" w:rsidRPr="00F94258" w:rsidRDefault="008C5371" w:rsidP="008C5371">
      <w:pPr>
        <w:spacing w:line="360" w:lineRule="auto"/>
        <w:jc w:val="both"/>
        <w:rPr>
          <w:rFonts w:ascii="Verdana" w:hAnsi="Verdana"/>
          <w:bCs/>
          <w:iCs/>
          <w:sz w:val="20"/>
          <w:szCs w:val="20"/>
          <w:lang w:val="en-US"/>
        </w:rPr>
      </w:pPr>
    </w:p>
    <w:p w14:paraId="1EFCF74A" w14:textId="77777777" w:rsidR="008C5371" w:rsidRPr="00F94258" w:rsidRDefault="008C5371" w:rsidP="008C5371">
      <w:pPr>
        <w:spacing w:line="360" w:lineRule="auto"/>
        <w:jc w:val="both"/>
        <w:rPr>
          <w:rFonts w:ascii="Verdana" w:hAnsi="Verdana"/>
          <w:bCs/>
          <w:iCs/>
          <w:sz w:val="20"/>
          <w:szCs w:val="20"/>
          <w:lang w:val="en-US"/>
        </w:rPr>
      </w:pPr>
      <w:r w:rsidRPr="00F94258">
        <w:rPr>
          <w:rFonts w:ascii="Verdana" w:hAnsi="Verdana"/>
          <w:bCs/>
          <w:iCs/>
          <w:sz w:val="20"/>
          <w:szCs w:val="20"/>
          <w:lang w:val="en-US"/>
        </w:rPr>
        <w:t xml:space="preserve">The different environmental conditions in industry and buildings place very special demands on the mechanical, chemical, thermal, fire and electromagnetic resistance of SPE cables," says Bruno Escher. "The </w:t>
      </w:r>
      <w:proofErr w:type="spellStart"/>
      <w:r w:rsidRPr="00F94258">
        <w:rPr>
          <w:rFonts w:ascii="Verdana" w:hAnsi="Verdana"/>
          <w:bCs/>
          <w:iCs/>
          <w:sz w:val="20"/>
          <w:szCs w:val="20"/>
          <w:lang w:val="en-US"/>
        </w:rPr>
        <w:t>Draka</w:t>
      </w:r>
      <w:proofErr w:type="spellEnd"/>
      <w:r w:rsidRPr="00F94258">
        <w:rPr>
          <w:rFonts w:ascii="Verdana" w:hAnsi="Verdana"/>
          <w:bCs/>
          <w:iCs/>
          <w:sz w:val="20"/>
          <w:szCs w:val="20"/>
          <w:lang w:val="en-US"/>
        </w:rPr>
        <w:t xml:space="preserve"> S1NGLE cable series safely and reliably meets these requirements. With our cables, we guarantee our customers economical, future-proof and universal networking - from building services engineering to sensor technology in the field".</w:t>
      </w:r>
    </w:p>
    <w:p w14:paraId="4C8EE6D0" w14:textId="2D55F536" w:rsidR="00BF75FF" w:rsidRDefault="00BF75FF" w:rsidP="00BF75FF">
      <w:pPr>
        <w:spacing w:line="360" w:lineRule="auto"/>
        <w:jc w:val="both"/>
        <w:rPr>
          <w:rFonts w:ascii="Verdana" w:hAnsi="Verdana"/>
          <w:bCs/>
          <w:iCs/>
          <w:sz w:val="20"/>
          <w:szCs w:val="20"/>
          <w:lang w:val="en-US"/>
        </w:rPr>
      </w:pPr>
    </w:p>
    <w:p w14:paraId="43C6FDCD" w14:textId="6F397C38" w:rsidR="00F21320" w:rsidRPr="005521FD" w:rsidRDefault="00F21320" w:rsidP="00F21320">
      <w:pPr>
        <w:shd w:val="clear" w:color="auto" w:fill="F2F2F2" w:themeFill="background1" w:themeFillShade="F2"/>
        <w:spacing w:line="360" w:lineRule="auto"/>
        <w:jc w:val="both"/>
        <w:rPr>
          <w:rFonts w:ascii="Verdana" w:hAnsi="Verdana"/>
          <w:sz w:val="20"/>
          <w:szCs w:val="20"/>
          <w:lang w:val="en-US"/>
        </w:rPr>
      </w:pPr>
      <w:r w:rsidRPr="005521FD">
        <w:rPr>
          <w:rFonts w:ascii="Verdana" w:hAnsi="Verdana"/>
          <w:sz w:val="20"/>
          <w:szCs w:val="20"/>
          <w:lang w:val="en-US"/>
        </w:rPr>
        <w:t>Please visit our</w:t>
      </w:r>
      <w:r w:rsidRPr="005521FD">
        <w:rPr>
          <w:rFonts w:ascii="Verdana" w:hAnsi="Verdana"/>
          <w:b/>
          <w:bCs/>
          <w:sz w:val="20"/>
          <w:szCs w:val="20"/>
          <w:lang w:val="en-US"/>
        </w:rPr>
        <w:t xml:space="preserve"> „</w:t>
      </w:r>
      <w:proofErr w:type="spellStart"/>
      <w:r w:rsidR="006F0BB9">
        <w:fldChar w:fldCharType="begin"/>
      </w:r>
      <w:r w:rsidR="006F0BB9">
        <w:instrText>HYPERLINK "https://www.draka-cable.com/?lang=en"</w:instrText>
      </w:r>
      <w:r w:rsidR="006F0BB9">
        <w:fldChar w:fldCharType="separate"/>
      </w:r>
      <w:r w:rsidRPr="005521FD">
        <w:rPr>
          <w:rStyle w:val="Hyperlink"/>
          <w:rFonts w:ascii="Verdana" w:hAnsi="Verdana" w:cs="Courier"/>
          <w:b/>
          <w:bCs/>
          <w:sz w:val="20"/>
          <w:szCs w:val="20"/>
          <w:lang w:val="en-US"/>
        </w:rPr>
        <w:t>Draka</w:t>
      </w:r>
      <w:proofErr w:type="spellEnd"/>
      <w:r w:rsidRPr="005521FD">
        <w:rPr>
          <w:rStyle w:val="Hyperlink"/>
          <w:rFonts w:ascii="Verdana" w:hAnsi="Verdana" w:cs="Courier"/>
          <w:b/>
          <w:bCs/>
          <w:sz w:val="20"/>
          <w:szCs w:val="20"/>
          <w:lang w:val="en-US"/>
        </w:rPr>
        <w:t xml:space="preserve"> Cable Content Hub</w:t>
      </w:r>
      <w:r w:rsidR="006F0BB9">
        <w:rPr>
          <w:rStyle w:val="Hyperlink"/>
          <w:rFonts w:ascii="Verdana" w:hAnsi="Verdana" w:cs="Courier"/>
          <w:b/>
          <w:bCs/>
          <w:sz w:val="20"/>
          <w:szCs w:val="20"/>
        </w:rPr>
        <w:fldChar w:fldCharType="end"/>
      </w:r>
      <w:r w:rsidRPr="005521FD">
        <w:rPr>
          <w:rFonts w:ascii="Verdana" w:hAnsi="Verdana"/>
          <w:b/>
          <w:bCs/>
          <w:sz w:val="20"/>
          <w:szCs w:val="20"/>
          <w:lang w:val="en-US"/>
        </w:rPr>
        <w:t xml:space="preserve">“ </w:t>
      </w:r>
      <w:r w:rsidRPr="005521FD">
        <w:rPr>
          <w:rFonts w:ascii="Verdana" w:hAnsi="Verdana"/>
          <w:sz w:val="20"/>
          <w:szCs w:val="20"/>
          <w:lang w:val="en-US"/>
        </w:rPr>
        <w:t xml:space="preserve">with lots of information about our innovative </w:t>
      </w:r>
      <w:proofErr w:type="spellStart"/>
      <w:r w:rsidRPr="005521FD">
        <w:rPr>
          <w:rFonts w:ascii="Verdana" w:hAnsi="Verdana"/>
          <w:sz w:val="20"/>
          <w:szCs w:val="20"/>
          <w:lang w:val="en-US"/>
        </w:rPr>
        <w:t>fibre</w:t>
      </w:r>
      <w:proofErr w:type="spellEnd"/>
      <w:r w:rsidRPr="005521FD">
        <w:rPr>
          <w:rFonts w:ascii="Verdana" w:hAnsi="Verdana"/>
          <w:sz w:val="20"/>
          <w:szCs w:val="20"/>
          <w:lang w:val="en-US"/>
        </w:rPr>
        <w:t xml:space="preserve"> optic, coaxial and copper cables.</w:t>
      </w:r>
    </w:p>
    <w:p w14:paraId="55ACDFF3" w14:textId="6418441E" w:rsidR="00F21320" w:rsidRDefault="00F21320" w:rsidP="00BF75FF">
      <w:pPr>
        <w:spacing w:line="360" w:lineRule="auto"/>
        <w:jc w:val="both"/>
        <w:rPr>
          <w:rFonts w:ascii="Verdana" w:hAnsi="Verdana"/>
          <w:bCs/>
          <w:iCs/>
          <w:sz w:val="20"/>
          <w:szCs w:val="20"/>
          <w:lang w:val="en-US"/>
        </w:rPr>
      </w:pPr>
    </w:p>
    <w:p w14:paraId="11FA20BF" w14:textId="77777777" w:rsidR="00F21320" w:rsidRPr="00BF75FF" w:rsidRDefault="00F21320" w:rsidP="00BF75FF">
      <w:pPr>
        <w:spacing w:line="360" w:lineRule="auto"/>
        <w:jc w:val="both"/>
        <w:rPr>
          <w:rFonts w:ascii="Verdana" w:hAnsi="Verdana"/>
          <w:bCs/>
          <w:iCs/>
          <w:sz w:val="20"/>
          <w:szCs w:val="20"/>
          <w:lang w:val="en-US"/>
        </w:rPr>
      </w:pPr>
    </w:p>
    <w:p w14:paraId="5C7061C1" w14:textId="77777777" w:rsidR="00B97084" w:rsidRPr="003418AF" w:rsidRDefault="00B97084" w:rsidP="00B97084">
      <w:pPr>
        <w:ind w:right="395"/>
        <w:jc w:val="both"/>
        <w:rPr>
          <w:rFonts w:ascii="Verdana" w:hAnsi="Verdana"/>
          <w:b/>
          <w:bCs/>
          <w:sz w:val="16"/>
          <w:szCs w:val="16"/>
          <w:lang w:val="en-US"/>
        </w:rPr>
      </w:pPr>
      <w:r w:rsidRPr="003418AF">
        <w:rPr>
          <w:rFonts w:ascii="Verdana" w:hAnsi="Verdana"/>
          <w:b/>
          <w:bCs/>
          <w:sz w:val="16"/>
          <w:szCs w:val="16"/>
          <w:lang w:val="en-US"/>
        </w:rPr>
        <w:t>Prysmian Group</w:t>
      </w:r>
    </w:p>
    <w:p w14:paraId="5E631C5A" w14:textId="77777777" w:rsidR="00B97084" w:rsidRPr="003418AF" w:rsidRDefault="00B97084" w:rsidP="00B97084">
      <w:pPr>
        <w:jc w:val="both"/>
        <w:rPr>
          <w:rFonts w:ascii="Verdana" w:hAnsi="Verdana"/>
          <w:sz w:val="16"/>
          <w:szCs w:val="16"/>
          <w:lang w:val="en-GB"/>
        </w:rPr>
      </w:pPr>
      <w:r w:rsidRPr="003418AF">
        <w:rPr>
          <w:rFonts w:ascii="Verdana" w:hAnsi="Verdana"/>
          <w:sz w:val="16"/>
          <w:szCs w:val="16"/>
          <w:lang w:val="en-GB"/>
        </w:rPr>
        <w:t xml:space="preserve">Prysmian Group is world leader in the energy and telecom cable systems industry. With almost 140 years of experience, sales of over €11 billion, about 29,000 employees in over 50 countries and 112 plants, the Group is strongly positioned in </w:t>
      </w:r>
      <w:r w:rsidRPr="003418AF">
        <w:rPr>
          <w:rFonts w:ascii="Verdana" w:hAnsi="Verdana"/>
          <w:sz w:val="16"/>
          <w:szCs w:val="16"/>
          <w:lang w:val="en-GB"/>
        </w:rPr>
        <w:lastRenderedPageBreak/>
        <w:t>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1B439079" w14:textId="77777777" w:rsidR="00B97084" w:rsidRPr="003418AF" w:rsidRDefault="006F0BB9" w:rsidP="00B97084">
      <w:pPr>
        <w:jc w:val="both"/>
        <w:rPr>
          <w:rFonts w:ascii="Verdana" w:hAnsi="Verdana"/>
          <w:sz w:val="16"/>
          <w:szCs w:val="16"/>
          <w:u w:val="single"/>
          <w:lang w:val="en-US"/>
        </w:rPr>
      </w:pPr>
      <w:hyperlink r:id="rId9" w:history="1">
        <w:r w:rsidR="00B97084" w:rsidRPr="003418AF">
          <w:rPr>
            <w:rStyle w:val="Hyperlink"/>
            <w:rFonts w:ascii="Verdana" w:hAnsi="Verdana" w:cs="Courier"/>
            <w:sz w:val="16"/>
            <w:szCs w:val="16"/>
            <w:lang w:val="en-US"/>
          </w:rPr>
          <w:t>http://www.prysmiangroup.com</w:t>
        </w:r>
      </w:hyperlink>
    </w:p>
    <w:p w14:paraId="0A0A3B64" w14:textId="77777777" w:rsidR="00B97084" w:rsidRDefault="00B97084" w:rsidP="00B97084">
      <w:pPr>
        <w:ind w:right="395"/>
        <w:jc w:val="both"/>
        <w:rPr>
          <w:rFonts w:ascii="Verdana" w:hAnsi="Verdana"/>
          <w:b/>
          <w:bCs/>
          <w:sz w:val="16"/>
          <w:szCs w:val="16"/>
          <w:lang w:val="en-US"/>
        </w:rPr>
      </w:pPr>
    </w:p>
    <w:p w14:paraId="45951F1B" w14:textId="77777777" w:rsidR="00B97084" w:rsidRPr="003418AF" w:rsidRDefault="00B97084" w:rsidP="00B97084">
      <w:pPr>
        <w:ind w:right="395"/>
        <w:rPr>
          <w:rFonts w:ascii="Verdana" w:hAnsi="Verdana"/>
          <w:b/>
          <w:bCs/>
          <w:sz w:val="16"/>
          <w:szCs w:val="16"/>
          <w:lang w:val="en-US"/>
        </w:rPr>
      </w:pPr>
    </w:p>
    <w:p w14:paraId="04D715FF" w14:textId="77777777" w:rsidR="00B97084" w:rsidRPr="003418AF" w:rsidRDefault="00B97084" w:rsidP="00B97084">
      <w:pPr>
        <w:ind w:right="395"/>
        <w:rPr>
          <w:rFonts w:ascii="Verdana" w:hAnsi="Verdana"/>
          <w:b/>
          <w:bCs/>
          <w:sz w:val="16"/>
          <w:szCs w:val="16"/>
          <w:lang w:val="en-US"/>
        </w:rPr>
      </w:pPr>
      <w:r w:rsidRPr="003418AF">
        <w:rPr>
          <w:rFonts w:ascii="Verdana" w:hAnsi="Verdana"/>
          <w:b/>
          <w:bCs/>
          <w:sz w:val="16"/>
          <w:szCs w:val="16"/>
          <w:lang w:val="en-US"/>
        </w:rPr>
        <w:t>Company Contact</w:t>
      </w:r>
      <w:r w:rsidRPr="003418AF">
        <w:rPr>
          <w:rFonts w:ascii="Verdana" w:hAnsi="Verdana"/>
          <w:b/>
          <w:bCs/>
          <w:sz w:val="16"/>
          <w:szCs w:val="16"/>
          <w:lang w:val="en-US"/>
        </w:rPr>
        <w:br/>
      </w:r>
      <w:proofErr w:type="spellStart"/>
      <w:r w:rsidRPr="003418AF">
        <w:rPr>
          <w:rFonts w:ascii="Verdana" w:hAnsi="Verdana"/>
          <w:sz w:val="16"/>
          <w:szCs w:val="16"/>
          <w:lang w:val="en-US"/>
        </w:rPr>
        <w:t>Draka</w:t>
      </w:r>
      <w:proofErr w:type="spellEnd"/>
      <w:r w:rsidRPr="003418AF">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sidRPr="003418AF">
        <w:rPr>
          <w:rFonts w:ascii="Verdana" w:hAnsi="Verdana"/>
          <w:sz w:val="16"/>
          <w:szCs w:val="16"/>
          <w:lang w:val="en-US"/>
        </w:rPr>
        <w:t xml:space="preserve"> Germany GmbH &amp; Co KG., Nicole </w:t>
      </w:r>
      <w:proofErr w:type="spellStart"/>
      <w:r w:rsidRPr="003418AF">
        <w:rPr>
          <w:rFonts w:ascii="Verdana" w:hAnsi="Verdana"/>
          <w:sz w:val="16"/>
          <w:szCs w:val="16"/>
          <w:lang w:val="en-US"/>
        </w:rPr>
        <w:t>Hentschel</w:t>
      </w:r>
      <w:proofErr w:type="spellEnd"/>
      <w:r w:rsidRPr="003418AF">
        <w:rPr>
          <w:rFonts w:ascii="Verdana" w:hAnsi="Verdana"/>
          <w:sz w:val="16"/>
          <w:szCs w:val="16"/>
          <w:lang w:val="en-US"/>
        </w:rPr>
        <w:t xml:space="preserve">, </w:t>
      </w:r>
      <w:proofErr w:type="spellStart"/>
      <w:r w:rsidRPr="003418AF">
        <w:rPr>
          <w:rFonts w:ascii="Verdana" w:hAnsi="Verdana"/>
          <w:sz w:val="16"/>
          <w:szCs w:val="16"/>
          <w:lang w:val="en-US"/>
        </w:rPr>
        <w:t>Piccoloministraße</w:t>
      </w:r>
      <w:proofErr w:type="spellEnd"/>
      <w:r w:rsidRPr="003418AF">
        <w:rPr>
          <w:rFonts w:ascii="Verdana" w:hAnsi="Verdana"/>
          <w:sz w:val="16"/>
          <w:szCs w:val="16"/>
          <w:lang w:val="en-US"/>
        </w:rPr>
        <w:t xml:space="preserve"> 2, 51063 Köln, Tel. +49 (0)221 6770, </w:t>
      </w:r>
      <w:hyperlink r:id="rId10" w:history="1">
        <w:r w:rsidRPr="003418AF">
          <w:rPr>
            <w:rStyle w:val="Hyperlink"/>
            <w:rFonts w:ascii="Verdana" w:hAnsi="Verdana" w:cs="Courier"/>
            <w:sz w:val="16"/>
            <w:szCs w:val="16"/>
            <w:lang w:val="en-US"/>
          </w:rPr>
          <w:t>www.prysmiangroup.com</w:t>
        </w:r>
      </w:hyperlink>
      <w:r w:rsidRPr="003418AF">
        <w:rPr>
          <w:rFonts w:ascii="Verdana" w:hAnsi="Verdana"/>
          <w:b/>
          <w:bCs/>
          <w:sz w:val="16"/>
          <w:szCs w:val="16"/>
          <w:lang w:val="en-US"/>
        </w:rPr>
        <w:t xml:space="preserve"> </w:t>
      </w:r>
    </w:p>
    <w:p w14:paraId="4A737A2E" w14:textId="77777777" w:rsidR="00B97084" w:rsidRPr="003418AF" w:rsidRDefault="00B97084" w:rsidP="00B97084">
      <w:pPr>
        <w:ind w:right="395"/>
        <w:rPr>
          <w:rFonts w:ascii="Verdana" w:hAnsi="Verdana"/>
          <w:b/>
          <w:bCs/>
          <w:sz w:val="16"/>
          <w:szCs w:val="16"/>
          <w:lang w:val="en-US"/>
        </w:rPr>
      </w:pPr>
    </w:p>
    <w:p w14:paraId="4B23066F" w14:textId="77777777" w:rsidR="00B97084" w:rsidRPr="003418AF" w:rsidRDefault="00B97084" w:rsidP="00B97084">
      <w:pPr>
        <w:ind w:right="395"/>
        <w:rPr>
          <w:rFonts w:ascii="Verdana" w:hAnsi="Verdana"/>
          <w:b/>
          <w:bCs/>
          <w:sz w:val="16"/>
          <w:szCs w:val="16"/>
          <w:lang w:val="en-US"/>
        </w:rPr>
      </w:pPr>
      <w:r w:rsidRPr="003418AF">
        <w:rPr>
          <w:rFonts w:ascii="Verdana" w:hAnsi="Verdana"/>
          <w:b/>
          <w:bCs/>
          <w:sz w:val="16"/>
          <w:szCs w:val="16"/>
          <w:lang w:val="en-US"/>
        </w:rPr>
        <w:t>Press Contact</w:t>
      </w:r>
    </w:p>
    <w:p w14:paraId="13FC3828" w14:textId="0556C184" w:rsidR="007049C4" w:rsidRPr="0085576F" w:rsidRDefault="00B97084" w:rsidP="003418AF">
      <w:pPr>
        <w:ind w:right="395"/>
        <w:rPr>
          <w:lang w:val="en-US"/>
        </w:rPr>
      </w:pPr>
      <w:r w:rsidRPr="005521FD">
        <w:rPr>
          <w:rFonts w:ascii="Verdana" w:hAnsi="Verdana"/>
          <w:sz w:val="16"/>
          <w:szCs w:val="16"/>
          <w:lang w:val="en-US"/>
        </w:rPr>
        <w:t xml:space="preserve">epr - elsaesser public relations, </w:t>
      </w:r>
      <w:proofErr w:type="spellStart"/>
      <w:r w:rsidRPr="005521FD">
        <w:rPr>
          <w:rFonts w:ascii="Verdana" w:hAnsi="Verdana"/>
          <w:sz w:val="16"/>
          <w:szCs w:val="16"/>
          <w:lang w:val="en-US"/>
        </w:rPr>
        <w:t>Maximilianstraße</w:t>
      </w:r>
      <w:proofErr w:type="spellEnd"/>
      <w:r w:rsidRPr="005521FD">
        <w:rPr>
          <w:rFonts w:ascii="Verdana" w:hAnsi="Verdana"/>
          <w:sz w:val="16"/>
          <w:szCs w:val="16"/>
          <w:lang w:val="en-US"/>
        </w:rPr>
        <w:t xml:space="preserve"> 50, 86150 Augsburg, Sabine Hensold, Tel: +49 821 4508 7917, </w:t>
      </w:r>
      <w:hyperlink r:id="rId11" w:history="1">
        <w:r w:rsidRPr="005521FD">
          <w:rPr>
            <w:rStyle w:val="Hyperlink"/>
            <w:rFonts w:ascii="Verdana" w:hAnsi="Verdana" w:cs="Courier"/>
            <w:sz w:val="16"/>
            <w:szCs w:val="16"/>
            <w:lang w:val="en-US"/>
          </w:rPr>
          <w:t>sh@epr-online.de</w:t>
        </w:r>
      </w:hyperlink>
      <w:r w:rsidRPr="005521FD">
        <w:rPr>
          <w:rFonts w:ascii="Verdana" w:hAnsi="Verdana"/>
          <w:sz w:val="16"/>
          <w:szCs w:val="16"/>
          <w:lang w:val="en-US"/>
        </w:rPr>
        <w:t xml:space="preserve">, Frauke Schütz, Tel: +49 821 4508 7916, </w:t>
      </w:r>
      <w:hyperlink r:id="rId12" w:history="1">
        <w:r w:rsidRPr="005521FD">
          <w:rPr>
            <w:rStyle w:val="Hyperlink"/>
            <w:rFonts w:ascii="Verdana" w:hAnsi="Verdana" w:cs="Courier"/>
            <w:sz w:val="16"/>
            <w:szCs w:val="16"/>
            <w:lang w:val="en-US"/>
          </w:rPr>
          <w:t>fs@epr-online.de</w:t>
        </w:r>
      </w:hyperlink>
      <w:r w:rsidRPr="005521FD">
        <w:rPr>
          <w:rFonts w:ascii="Verdana" w:hAnsi="Verdana"/>
          <w:sz w:val="16"/>
          <w:szCs w:val="16"/>
          <w:lang w:val="en-US"/>
        </w:rPr>
        <w:t xml:space="preserve">, </w:t>
      </w:r>
      <w:hyperlink r:id="rId13" w:history="1">
        <w:r w:rsidRPr="005521FD">
          <w:rPr>
            <w:rStyle w:val="Hyperlink"/>
            <w:rFonts w:ascii="Verdana" w:hAnsi="Verdana" w:cs="Courier"/>
            <w:sz w:val="16"/>
            <w:szCs w:val="16"/>
            <w:lang w:val="en-US"/>
          </w:rPr>
          <w:t>www.epr-online.de</w:t>
        </w:r>
      </w:hyperlink>
    </w:p>
    <w:sectPr w:rsidR="007049C4" w:rsidRPr="0085576F" w:rsidSect="006675B8">
      <w:headerReference w:type="first" r:id="rId14"/>
      <w:footerReference w:type="first" r:id="rId15"/>
      <w:pgSz w:w="11900" w:h="16840"/>
      <w:pgMar w:top="2268" w:right="985" w:bottom="99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991A" w14:textId="77777777" w:rsidR="006E315E" w:rsidRDefault="006E315E">
      <w:pPr>
        <w:rPr>
          <w:rFonts w:cs="Times New Roman"/>
        </w:rPr>
      </w:pPr>
      <w:r>
        <w:rPr>
          <w:rFonts w:cs="Times New Roman"/>
        </w:rPr>
        <w:separator/>
      </w:r>
    </w:p>
  </w:endnote>
  <w:endnote w:type="continuationSeparator" w:id="0">
    <w:p w14:paraId="02ED6E8C" w14:textId="77777777" w:rsidR="006E315E" w:rsidRDefault="006E31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006A" w14:textId="77777777" w:rsidR="006E315E" w:rsidRDefault="006E315E">
      <w:pPr>
        <w:rPr>
          <w:rFonts w:cs="Times New Roman"/>
        </w:rPr>
      </w:pPr>
      <w:bookmarkStart w:id="0" w:name="_Hlk38281194"/>
      <w:bookmarkEnd w:id="0"/>
      <w:r>
        <w:rPr>
          <w:rFonts w:cs="Times New Roman"/>
        </w:rPr>
        <w:separator/>
      </w:r>
    </w:p>
  </w:footnote>
  <w:footnote w:type="continuationSeparator" w:id="0">
    <w:p w14:paraId="32E3F071" w14:textId="77777777" w:rsidR="006E315E" w:rsidRDefault="006E315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77777777" w:rsidR="00075925" w:rsidRDefault="00075925">
    <w:pPr>
      <w:pStyle w:val="Kopfzeile"/>
      <w:rPr>
        <w:rFonts w:ascii="Verdana" w:hAnsi="Verdana" w:cs="Times New Roman"/>
        <w:b/>
        <w:smallCaps/>
      </w:rPr>
    </w:pPr>
    <w:r>
      <w:rPr>
        <w:rFonts w:ascii="Verdana" w:hAnsi="Verdana" w:cs="Times New Roman"/>
        <w:b/>
        <w:smallCaps/>
        <w:noProof/>
        <w:lang w:val="it-IT" w:eastAsia="it-IT"/>
      </w:rPr>
      <w:drawing>
        <wp:inline distT="0" distB="0" distL="0" distR="0" wp14:anchorId="0572F2E2" wp14:editId="25DC7B48">
          <wp:extent cx="6210935" cy="597811"/>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597811"/>
                  </a:xfrm>
                  <a:prstGeom prst="rect">
                    <a:avLst/>
                  </a:prstGeom>
                  <a:noFill/>
                  <a:ln>
                    <a:noFill/>
                  </a:ln>
                </pic:spPr>
              </pic:pic>
            </a:graphicData>
          </a:graphic>
        </wp:inline>
      </w:drawing>
    </w:r>
  </w:p>
  <w:p w14:paraId="44764A7F" w14:textId="50EA48DA" w:rsidR="008D1E81" w:rsidRDefault="008D1E81">
    <w:pPr>
      <w:pStyle w:val="Kopfzeile"/>
      <w:rPr>
        <w:rFonts w:ascii="Verdana" w:hAnsi="Verdana" w:cs="Times New Roman"/>
        <w:b/>
        <w:smallCaps/>
      </w:rPr>
    </w:pPr>
  </w:p>
  <w:p w14:paraId="0914BFC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00FF"/>
    <w:rsid w:val="00043C59"/>
    <w:rsid w:val="000448C8"/>
    <w:rsid w:val="0004528F"/>
    <w:rsid w:val="000466CE"/>
    <w:rsid w:val="000504F4"/>
    <w:rsid w:val="00054B6C"/>
    <w:rsid w:val="00065B5E"/>
    <w:rsid w:val="00066B5C"/>
    <w:rsid w:val="00071626"/>
    <w:rsid w:val="00075925"/>
    <w:rsid w:val="0008275B"/>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E63AC"/>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D7A82"/>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134"/>
    <w:rsid w:val="002D6B99"/>
    <w:rsid w:val="002F047B"/>
    <w:rsid w:val="002F7279"/>
    <w:rsid w:val="00300F82"/>
    <w:rsid w:val="0030204E"/>
    <w:rsid w:val="00303945"/>
    <w:rsid w:val="0030602C"/>
    <w:rsid w:val="0030767D"/>
    <w:rsid w:val="00312F41"/>
    <w:rsid w:val="00325A22"/>
    <w:rsid w:val="00330B9D"/>
    <w:rsid w:val="00333051"/>
    <w:rsid w:val="003346D3"/>
    <w:rsid w:val="003418AF"/>
    <w:rsid w:val="003434AA"/>
    <w:rsid w:val="00361F97"/>
    <w:rsid w:val="003650C1"/>
    <w:rsid w:val="00365342"/>
    <w:rsid w:val="00372C65"/>
    <w:rsid w:val="003739CE"/>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7EDF"/>
    <w:rsid w:val="003C190D"/>
    <w:rsid w:val="003C1BDA"/>
    <w:rsid w:val="003D3382"/>
    <w:rsid w:val="003E256F"/>
    <w:rsid w:val="003E42AD"/>
    <w:rsid w:val="003E45A8"/>
    <w:rsid w:val="003E7816"/>
    <w:rsid w:val="003F0BA5"/>
    <w:rsid w:val="003F0D98"/>
    <w:rsid w:val="003F10F9"/>
    <w:rsid w:val="00401201"/>
    <w:rsid w:val="004065C0"/>
    <w:rsid w:val="004067B0"/>
    <w:rsid w:val="00413B9A"/>
    <w:rsid w:val="00414C9E"/>
    <w:rsid w:val="0041789A"/>
    <w:rsid w:val="0042424A"/>
    <w:rsid w:val="00434AE4"/>
    <w:rsid w:val="0044007B"/>
    <w:rsid w:val="00442BD9"/>
    <w:rsid w:val="00443ED3"/>
    <w:rsid w:val="00444DD3"/>
    <w:rsid w:val="00451405"/>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3D4"/>
    <w:rsid w:val="004C758E"/>
    <w:rsid w:val="004E4ADB"/>
    <w:rsid w:val="004F6026"/>
    <w:rsid w:val="005029DD"/>
    <w:rsid w:val="00503C9E"/>
    <w:rsid w:val="005070D4"/>
    <w:rsid w:val="005101A5"/>
    <w:rsid w:val="00513F09"/>
    <w:rsid w:val="0052171D"/>
    <w:rsid w:val="00522A99"/>
    <w:rsid w:val="0052751A"/>
    <w:rsid w:val="0053410D"/>
    <w:rsid w:val="005411F7"/>
    <w:rsid w:val="00544EFF"/>
    <w:rsid w:val="00551C67"/>
    <w:rsid w:val="005521FD"/>
    <w:rsid w:val="005532C7"/>
    <w:rsid w:val="00553879"/>
    <w:rsid w:val="00553AED"/>
    <w:rsid w:val="00570972"/>
    <w:rsid w:val="00571008"/>
    <w:rsid w:val="00571A31"/>
    <w:rsid w:val="00572A1A"/>
    <w:rsid w:val="00576721"/>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61BF"/>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96D9F"/>
    <w:rsid w:val="006A15EC"/>
    <w:rsid w:val="006A182F"/>
    <w:rsid w:val="006A2231"/>
    <w:rsid w:val="006A760E"/>
    <w:rsid w:val="006C1383"/>
    <w:rsid w:val="006C57FC"/>
    <w:rsid w:val="006C68B6"/>
    <w:rsid w:val="006D0747"/>
    <w:rsid w:val="006D17D2"/>
    <w:rsid w:val="006D3533"/>
    <w:rsid w:val="006D3733"/>
    <w:rsid w:val="006E315E"/>
    <w:rsid w:val="006E3EEA"/>
    <w:rsid w:val="006F0BB9"/>
    <w:rsid w:val="006F1101"/>
    <w:rsid w:val="007049C4"/>
    <w:rsid w:val="0071218F"/>
    <w:rsid w:val="00714BDD"/>
    <w:rsid w:val="00722D6E"/>
    <w:rsid w:val="00731CE9"/>
    <w:rsid w:val="00734147"/>
    <w:rsid w:val="007357EF"/>
    <w:rsid w:val="007362B9"/>
    <w:rsid w:val="0073760B"/>
    <w:rsid w:val="00742B47"/>
    <w:rsid w:val="00751ECA"/>
    <w:rsid w:val="007521CE"/>
    <w:rsid w:val="00767E94"/>
    <w:rsid w:val="00770444"/>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5371"/>
    <w:rsid w:val="008C6363"/>
    <w:rsid w:val="008D1E81"/>
    <w:rsid w:val="008D6731"/>
    <w:rsid w:val="008E5249"/>
    <w:rsid w:val="008E6105"/>
    <w:rsid w:val="008F3723"/>
    <w:rsid w:val="009064C6"/>
    <w:rsid w:val="00907CAD"/>
    <w:rsid w:val="00912CDD"/>
    <w:rsid w:val="009131D9"/>
    <w:rsid w:val="00920D5F"/>
    <w:rsid w:val="00926E70"/>
    <w:rsid w:val="0093104A"/>
    <w:rsid w:val="009311A0"/>
    <w:rsid w:val="0093532A"/>
    <w:rsid w:val="00940C36"/>
    <w:rsid w:val="00945CA6"/>
    <w:rsid w:val="00956F50"/>
    <w:rsid w:val="009571AB"/>
    <w:rsid w:val="009604E4"/>
    <w:rsid w:val="00970331"/>
    <w:rsid w:val="009731C8"/>
    <w:rsid w:val="00981370"/>
    <w:rsid w:val="0098585A"/>
    <w:rsid w:val="00987948"/>
    <w:rsid w:val="00993811"/>
    <w:rsid w:val="00994250"/>
    <w:rsid w:val="009A4586"/>
    <w:rsid w:val="009B05AA"/>
    <w:rsid w:val="009B2EED"/>
    <w:rsid w:val="009B60CA"/>
    <w:rsid w:val="009B6236"/>
    <w:rsid w:val="009C46E4"/>
    <w:rsid w:val="009C72A3"/>
    <w:rsid w:val="009D73E4"/>
    <w:rsid w:val="009D7F9F"/>
    <w:rsid w:val="009E0384"/>
    <w:rsid w:val="009E5DD5"/>
    <w:rsid w:val="009E600F"/>
    <w:rsid w:val="009F37D9"/>
    <w:rsid w:val="009F49F9"/>
    <w:rsid w:val="00A00E2C"/>
    <w:rsid w:val="00A03BB5"/>
    <w:rsid w:val="00A04780"/>
    <w:rsid w:val="00A052F3"/>
    <w:rsid w:val="00A10B06"/>
    <w:rsid w:val="00A152AD"/>
    <w:rsid w:val="00A1692F"/>
    <w:rsid w:val="00A2040B"/>
    <w:rsid w:val="00A2158D"/>
    <w:rsid w:val="00A2210A"/>
    <w:rsid w:val="00A221B9"/>
    <w:rsid w:val="00A23C28"/>
    <w:rsid w:val="00A255FF"/>
    <w:rsid w:val="00A2755A"/>
    <w:rsid w:val="00A27F09"/>
    <w:rsid w:val="00A31854"/>
    <w:rsid w:val="00A326E6"/>
    <w:rsid w:val="00A40B02"/>
    <w:rsid w:val="00A47EC9"/>
    <w:rsid w:val="00A50D58"/>
    <w:rsid w:val="00A559CC"/>
    <w:rsid w:val="00A55F0A"/>
    <w:rsid w:val="00A6120B"/>
    <w:rsid w:val="00A61402"/>
    <w:rsid w:val="00A63F80"/>
    <w:rsid w:val="00A641DA"/>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97084"/>
    <w:rsid w:val="00BA51AD"/>
    <w:rsid w:val="00BA567D"/>
    <w:rsid w:val="00BA5735"/>
    <w:rsid w:val="00BB0A71"/>
    <w:rsid w:val="00BB3272"/>
    <w:rsid w:val="00BC0430"/>
    <w:rsid w:val="00BC3203"/>
    <w:rsid w:val="00BC6C92"/>
    <w:rsid w:val="00BD190E"/>
    <w:rsid w:val="00BD3142"/>
    <w:rsid w:val="00BE14D1"/>
    <w:rsid w:val="00BE18A3"/>
    <w:rsid w:val="00BE1C7A"/>
    <w:rsid w:val="00BF30E1"/>
    <w:rsid w:val="00BF35E5"/>
    <w:rsid w:val="00BF52DB"/>
    <w:rsid w:val="00BF75FF"/>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182A"/>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E4DC9"/>
    <w:rsid w:val="00DF2F4C"/>
    <w:rsid w:val="00DF4EF7"/>
    <w:rsid w:val="00E10F7B"/>
    <w:rsid w:val="00E11C69"/>
    <w:rsid w:val="00E11F3F"/>
    <w:rsid w:val="00E15A52"/>
    <w:rsid w:val="00E16C0E"/>
    <w:rsid w:val="00E17D24"/>
    <w:rsid w:val="00E227BE"/>
    <w:rsid w:val="00E23F26"/>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30C7"/>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5C35"/>
    <w:rsid w:val="00F14DCA"/>
    <w:rsid w:val="00F1743D"/>
    <w:rsid w:val="00F21320"/>
    <w:rsid w:val="00F21E73"/>
    <w:rsid w:val="00F26E52"/>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06E1"/>
    <w:rsid w:val="00F82122"/>
    <w:rsid w:val="00F8352F"/>
    <w:rsid w:val="00F94DA9"/>
    <w:rsid w:val="00F969B8"/>
    <w:rsid w:val="00FA01DA"/>
    <w:rsid w:val="00FB601D"/>
    <w:rsid w:val="00FC22DF"/>
    <w:rsid w:val="00FC67A7"/>
    <w:rsid w:val="00FE42E3"/>
    <w:rsid w:val="00FF3387"/>
    <w:rsid w:val="00FF3F66"/>
    <w:rsid w:val="00FF6703"/>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table" w:styleId="Tabellenraster">
    <w:name w:val="Table Grid"/>
    <w:basedOn w:val="NormaleTabelle"/>
    <w:uiPriority w:val="59"/>
    <w:locked/>
    <w:rsid w:val="002D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731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lepairethernet.com/en/" TargetMode="Externa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r-onlin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http://www.prysmia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35A6-AF9D-46A1-98AA-7643A56D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5212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2020-11-24T09:52:00Z</dcterms:created>
  <dcterms:modified xsi:type="dcterms:W3CDTF">2020-11-25T13:03:00Z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-279954338</vt:i4>
  </property>
  <property fmtid="{D5CDD505-2E9C-101B-9397-08002B2CF9AE}" pid="4" name="_ReviewingToolsShownOnce">
    <vt:lpwstr/>
  </property>
</Properties>
</file>