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07DD3" w14:textId="77777777" w:rsidR="00986D29" w:rsidRDefault="00986D29" w:rsidP="0047393B">
      <w:pPr>
        <w:spacing w:line="360" w:lineRule="auto"/>
        <w:rPr>
          <w:b/>
          <w:bCs/>
          <w:u w:val="single"/>
        </w:rPr>
      </w:pPr>
    </w:p>
    <w:p w14:paraId="0AFA78BA" w14:textId="0CA3AD34" w:rsidR="00986D29" w:rsidRPr="00577570" w:rsidRDefault="00986D29" w:rsidP="00986D29">
      <w:pPr>
        <w:spacing w:line="360" w:lineRule="auto"/>
        <w:jc w:val="right"/>
        <w:rPr>
          <w:b/>
          <w:bCs/>
          <w:u w:val="single"/>
          <w:lang w:val="en-US"/>
        </w:rPr>
      </w:pPr>
      <w:r w:rsidRPr="00577570">
        <w:rPr>
          <w:rFonts w:ascii="Verdana" w:hAnsi="Verdana" w:cs="Verdana"/>
          <w:color w:val="808080"/>
          <w:sz w:val="20"/>
          <w:szCs w:val="20"/>
          <w:lang w:val="en-US"/>
        </w:rPr>
        <w:t>Press</w:t>
      </w:r>
      <w:r w:rsidR="007D62A0" w:rsidRPr="00577570">
        <w:rPr>
          <w:rFonts w:ascii="Verdana" w:hAnsi="Verdana" w:cs="Verdana"/>
          <w:color w:val="808080"/>
          <w:sz w:val="20"/>
          <w:szCs w:val="20"/>
          <w:lang w:val="en-US"/>
        </w:rPr>
        <w:t xml:space="preserve"> r</w:t>
      </w:r>
      <w:r w:rsidRPr="00577570">
        <w:rPr>
          <w:rFonts w:ascii="Verdana" w:hAnsi="Verdana" w:cs="Verdana"/>
          <w:color w:val="808080"/>
          <w:sz w:val="20"/>
          <w:szCs w:val="20"/>
          <w:lang w:val="en-US"/>
        </w:rPr>
        <w:t>e</w:t>
      </w:r>
      <w:r w:rsidR="007D62A0" w:rsidRPr="00577570">
        <w:rPr>
          <w:rFonts w:ascii="Verdana" w:hAnsi="Verdana" w:cs="Verdana"/>
          <w:color w:val="808080"/>
          <w:sz w:val="20"/>
          <w:szCs w:val="20"/>
          <w:lang w:val="en-US"/>
        </w:rPr>
        <w:t>lease</w:t>
      </w:r>
    </w:p>
    <w:p w14:paraId="7CA890B6" w14:textId="6DB213D9" w:rsidR="007D62A0" w:rsidRPr="007D62A0" w:rsidRDefault="00986D29" w:rsidP="0047393B">
      <w:pPr>
        <w:spacing w:line="360" w:lineRule="auto"/>
        <w:rPr>
          <w:b/>
          <w:bCs/>
          <w:u w:val="single"/>
          <w:lang w:val="en-US"/>
        </w:rPr>
      </w:pPr>
      <w:r w:rsidRPr="0038035B">
        <w:rPr>
          <w:b/>
          <w:bCs/>
          <w:u w:val="single"/>
          <w:lang w:val="en-US"/>
        </w:rPr>
        <w:br/>
      </w:r>
      <w:r w:rsidR="007D62A0" w:rsidRPr="007D62A0">
        <w:rPr>
          <w:b/>
          <w:bCs/>
          <w:u w:val="single"/>
          <w:lang w:val="en-US"/>
        </w:rPr>
        <w:t xml:space="preserve">Network expert tde - trans data elektronik improves air circulation and handling with modular fibre optic </w:t>
      </w:r>
      <w:r w:rsidR="00A434DB">
        <w:rPr>
          <w:b/>
          <w:bCs/>
          <w:u w:val="single"/>
          <w:lang w:val="en-US"/>
        </w:rPr>
        <w:t>enclosure</w:t>
      </w:r>
    </w:p>
    <w:p w14:paraId="05050DB5" w14:textId="63B06570" w:rsidR="007D62A0" w:rsidRPr="007D62A0" w:rsidRDefault="007D62A0" w:rsidP="0047393B">
      <w:pPr>
        <w:spacing w:line="360" w:lineRule="auto"/>
        <w:rPr>
          <w:b/>
          <w:bCs/>
          <w:sz w:val="36"/>
          <w:szCs w:val="36"/>
          <w:lang w:val="en-US"/>
        </w:rPr>
      </w:pPr>
      <w:r w:rsidRPr="007D62A0">
        <w:rPr>
          <w:b/>
          <w:bCs/>
          <w:sz w:val="36"/>
          <w:szCs w:val="36"/>
          <w:lang w:val="en-US"/>
        </w:rPr>
        <w:t>Green IT in the distribution cabinet: tde presents ventilated 19-inch fib</w:t>
      </w:r>
      <w:r w:rsidR="00190EC8">
        <w:rPr>
          <w:b/>
          <w:bCs/>
          <w:sz w:val="36"/>
          <w:szCs w:val="36"/>
          <w:lang w:val="en-US"/>
        </w:rPr>
        <w:t>r</w:t>
      </w:r>
      <w:r w:rsidRPr="007D62A0">
        <w:rPr>
          <w:b/>
          <w:bCs/>
          <w:sz w:val="36"/>
          <w:szCs w:val="36"/>
          <w:lang w:val="en-US"/>
        </w:rPr>
        <w:t xml:space="preserve">e optic splice </w:t>
      </w:r>
      <w:r w:rsidR="006348CC">
        <w:rPr>
          <w:b/>
          <w:bCs/>
          <w:sz w:val="36"/>
          <w:szCs w:val="36"/>
          <w:lang w:val="en-US"/>
        </w:rPr>
        <w:t>enclosure</w:t>
      </w:r>
      <w:r w:rsidR="006348CC" w:rsidRPr="007D62A0">
        <w:rPr>
          <w:b/>
          <w:bCs/>
          <w:sz w:val="36"/>
          <w:szCs w:val="36"/>
          <w:lang w:val="en-US"/>
        </w:rPr>
        <w:t xml:space="preserve"> </w:t>
      </w:r>
      <w:r w:rsidRPr="007D62A0">
        <w:rPr>
          <w:b/>
          <w:bCs/>
          <w:sz w:val="36"/>
          <w:szCs w:val="36"/>
          <w:lang w:val="en-US"/>
        </w:rPr>
        <w:t>for tBL series</w:t>
      </w:r>
    </w:p>
    <w:p w14:paraId="7C33FB1F" w14:textId="20B44F7B" w:rsidR="007D62A0" w:rsidRPr="007D62A0" w:rsidRDefault="0047393B" w:rsidP="0047393B">
      <w:pPr>
        <w:spacing w:line="360" w:lineRule="auto"/>
        <w:rPr>
          <w:b/>
          <w:bCs/>
          <w:lang w:val="en-US"/>
        </w:rPr>
      </w:pPr>
      <w:r w:rsidRPr="00893E92">
        <w:rPr>
          <w:b/>
          <w:bCs/>
          <w:lang w:val="en-US"/>
        </w:rPr>
        <w:t>Dortmund</w:t>
      </w:r>
      <w:r w:rsidR="007D62A0" w:rsidRPr="00893E92">
        <w:rPr>
          <w:b/>
          <w:bCs/>
          <w:lang w:val="en-US"/>
        </w:rPr>
        <w:t>/Germany</w:t>
      </w:r>
      <w:r w:rsidRPr="00893E92">
        <w:rPr>
          <w:b/>
          <w:bCs/>
          <w:lang w:val="en-US"/>
        </w:rPr>
        <w:t xml:space="preserve">, </w:t>
      </w:r>
      <w:r w:rsidR="00EF7147">
        <w:rPr>
          <w:b/>
          <w:bCs/>
          <w:lang w:val="en-US"/>
        </w:rPr>
        <w:t>31</w:t>
      </w:r>
      <w:r w:rsidR="00EF7147" w:rsidRPr="00EF7147">
        <w:rPr>
          <w:b/>
          <w:bCs/>
          <w:vertAlign w:val="superscript"/>
          <w:lang w:val="en-US"/>
        </w:rPr>
        <w:t>st</w:t>
      </w:r>
      <w:r w:rsidR="00EF7147">
        <w:rPr>
          <w:b/>
          <w:bCs/>
          <w:lang w:val="en-US"/>
        </w:rPr>
        <w:t xml:space="preserve"> </w:t>
      </w:r>
      <w:r w:rsidRPr="00893E92">
        <w:rPr>
          <w:b/>
          <w:bCs/>
          <w:lang w:val="en-US"/>
        </w:rPr>
        <w:t>August</w:t>
      </w:r>
      <w:r w:rsidR="007D62A0" w:rsidRPr="00893E92">
        <w:rPr>
          <w:b/>
          <w:bCs/>
          <w:lang w:val="en-US"/>
        </w:rPr>
        <w:t xml:space="preserve"> </w:t>
      </w:r>
      <w:r w:rsidRPr="00893E92">
        <w:rPr>
          <w:b/>
          <w:bCs/>
          <w:lang w:val="en-US"/>
        </w:rPr>
        <w:t xml:space="preserve">2020. </w:t>
      </w:r>
      <w:r w:rsidR="007D62A0" w:rsidRPr="007D62A0">
        <w:rPr>
          <w:b/>
          <w:bCs/>
          <w:lang w:val="en-US"/>
        </w:rPr>
        <w:t xml:space="preserve">tde - trans data elektronik GmbH is launching a new modular 19-inch fibre optic </w:t>
      </w:r>
      <w:r w:rsidR="006348CC">
        <w:rPr>
          <w:b/>
          <w:bCs/>
          <w:lang w:val="en-US"/>
        </w:rPr>
        <w:t>splice enclosure</w:t>
      </w:r>
      <w:r w:rsidR="007D62A0" w:rsidRPr="007D62A0">
        <w:rPr>
          <w:b/>
          <w:bCs/>
          <w:lang w:val="en-US"/>
        </w:rPr>
        <w:t xml:space="preserve"> specifically</w:t>
      </w:r>
      <w:r w:rsidR="007D62A0">
        <w:rPr>
          <w:b/>
          <w:bCs/>
          <w:lang w:val="en-US"/>
        </w:rPr>
        <w:t xml:space="preserve"> </w:t>
      </w:r>
      <w:r w:rsidR="007D62A0" w:rsidRPr="007D62A0">
        <w:rPr>
          <w:b/>
          <w:bCs/>
          <w:lang w:val="en-US"/>
        </w:rPr>
        <w:t xml:space="preserve">for its tBL - tde Basic Link product range. Originally developed for a major telecom carrier, the </w:t>
      </w:r>
      <w:r w:rsidR="006348CC">
        <w:rPr>
          <w:b/>
          <w:bCs/>
          <w:lang w:val="en-US"/>
        </w:rPr>
        <w:t>enclosure</w:t>
      </w:r>
      <w:r w:rsidR="007D62A0" w:rsidRPr="007D62A0">
        <w:rPr>
          <w:b/>
          <w:bCs/>
          <w:lang w:val="en-US"/>
        </w:rPr>
        <w:t xml:space="preserve"> is suitable for splice and breakout applications. For easy handling, the network expert has designed the drawer to be pulled out, swung down and removed. Network engineers can lock and unlock it without tools using a mechanism developed by tde. The special feature: In addition to the </w:t>
      </w:r>
      <w:r w:rsidR="007D62A0" w:rsidRPr="0038035B">
        <w:rPr>
          <w:b/>
          <w:bCs/>
          <w:lang w:val="en-US"/>
        </w:rPr>
        <w:t>closed</w:t>
      </w:r>
      <w:r w:rsidR="0038035B">
        <w:rPr>
          <w:b/>
          <w:bCs/>
          <w:lang w:val="en-US"/>
        </w:rPr>
        <w:t xml:space="preserve"> </w:t>
      </w:r>
      <w:r w:rsidR="00577570">
        <w:rPr>
          <w:b/>
          <w:bCs/>
          <w:lang w:val="en-US"/>
        </w:rPr>
        <w:t xml:space="preserve">chassis </w:t>
      </w:r>
      <w:r w:rsidR="007D62A0" w:rsidRPr="007D62A0">
        <w:rPr>
          <w:b/>
          <w:bCs/>
          <w:lang w:val="en-US"/>
        </w:rPr>
        <w:t xml:space="preserve">version, the </w:t>
      </w:r>
      <w:r w:rsidR="006348CC">
        <w:rPr>
          <w:b/>
          <w:bCs/>
          <w:lang w:val="en-US"/>
        </w:rPr>
        <w:t xml:space="preserve">enclosure </w:t>
      </w:r>
      <w:r w:rsidR="007D62A0" w:rsidRPr="007D62A0">
        <w:rPr>
          <w:b/>
          <w:bCs/>
          <w:lang w:val="en-US"/>
        </w:rPr>
        <w:t xml:space="preserve">is also available as </w:t>
      </w:r>
      <w:r w:rsidR="00893E92">
        <w:rPr>
          <w:b/>
          <w:bCs/>
          <w:lang w:val="en-US"/>
        </w:rPr>
        <w:t xml:space="preserve">a </w:t>
      </w:r>
      <w:r w:rsidR="007D62A0" w:rsidRPr="007D62A0">
        <w:rPr>
          <w:b/>
          <w:bCs/>
          <w:lang w:val="en-US"/>
        </w:rPr>
        <w:t xml:space="preserve">ventilated </w:t>
      </w:r>
      <w:r w:rsidR="00893E92">
        <w:rPr>
          <w:b/>
          <w:bCs/>
          <w:lang w:val="en-US"/>
        </w:rPr>
        <w:t xml:space="preserve">lattice </w:t>
      </w:r>
      <w:r w:rsidR="00A434DB">
        <w:rPr>
          <w:b/>
          <w:bCs/>
          <w:lang w:val="en-US"/>
        </w:rPr>
        <w:t>enclosure</w:t>
      </w:r>
      <w:r w:rsidR="00577570">
        <w:rPr>
          <w:b/>
          <w:bCs/>
          <w:lang w:val="en-US"/>
        </w:rPr>
        <w:t xml:space="preserve"> </w:t>
      </w:r>
      <w:r w:rsidR="007D62A0" w:rsidRPr="007D62A0">
        <w:rPr>
          <w:b/>
          <w:bCs/>
          <w:lang w:val="en-US"/>
        </w:rPr>
        <w:t>version, thus improving air circulation in the distribution cabinet.</w:t>
      </w:r>
    </w:p>
    <w:p w14:paraId="1F70E42A" w14:textId="47A1BF00" w:rsidR="007D62A0" w:rsidRPr="007D62A0" w:rsidRDefault="007D62A0" w:rsidP="0047393B">
      <w:pPr>
        <w:spacing w:line="360" w:lineRule="auto"/>
        <w:rPr>
          <w:lang w:val="en-US"/>
        </w:rPr>
      </w:pPr>
      <w:r w:rsidRPr="007D62A0">
        <w:rPr>
          <w:lang w:val="en-US"/>
        </w:rPr>
        <w:t xml:space="preserve">Servers and distribution cabinets must not exceed critical temperatures. If the heat is not properly </w:t>
      </w:r>
      <w:r w:rsidR="00893E92">
        <w:rPr>
          <w:lang w:val="en-US"/>
        </w:rPr>
        <w:t>dissipated</w:t>
      </w:r>
      <w:r w:rsidRPr="007D62A0">
        <w:rPr>
          <w:lang w:val="en-US"/>
        </w:rPr>
        <w:t xml:space="preserve">, so-called hotspots can occur, which in turn put a strain on cooling. </w:t>
      </w:r>
      <w:r w:rsidR="00893E92">
        <w:rPr>
          <w:lang w:val="en-US"/>
        </w:rPr>
        <w:t xml:space="preserve">Cooling </w:t>
      </w:r>
      <w:r w:rsidRPr="007D62A0">
        <w:rPr>
          <w:lang w:val="en-US"/>
        </w:rPr>
        <w:t>the overheated areas</w:t>
      </w:r>
      <w:r w:rsidR="00893E92">
        <w:rPr>
          <w:lang w:val="en-US"/>
        </w:rPr>
        <w:t xml:space="preserve"> </w:t>
      </w:r>
      <w:r w:rsidR="00893E92" w:rsidRPr="00EF7147">
        <w:rPr>
          <w:lang w:val="en-US"/>
        </w:rPr>
        <w:t>also</w:t>
      </w:r>
      <w:r w:rsidR="00893E92">
        <w:rPr>
          <w:lang w:val="en-US"/>
        </w:rPr>
        <w:t xml:space="preserve"> </w:t>
      </w:r>
      <w:r w:rsidRPr="007D62A0">
        <w:rPr>
          <w:lang w:val="en-US"/>
        </w:rPr>
        <w:t>increas</w:t>
      </w:r>
      <w:r w:rsidR="00893E92">
        <w:rPr>
          <w:lang w:val="en-US"/>
        </w:rPr>
        <w:t>es</w:t>
      </w:r>
      <w:r w:rsidRPr="007D62A0">
        <w:rPr>
          <w:lang w:val="en-US"/>
        </w:rPr>
        <w:t xml:space="preserve"> energy consumption. Excessive heat can have a negative effect on the </w:t>
      </w:r>
      <w:r w:rsidR="00190EC8">
        <w:rPr>
          <w:lang w:val="en-US"/>
        </w:rPr>
        <w:t xml:space="preserve">durability </w:t>
      </w:r>
      <w:r w:rsidRPr="007D62A0">
        <w:rPr>
          <w:lang w:val="en-US"/>
        </w:rPr>
        <w:t>of the components in the distribution cabinet</w:t>
      </w:r>
      <w:r w:rsidR="00EF7147">
        <w:rPr>
          <w:lang w:val="en-US"/>
        </w:rPr>
        <w:t xml:space="preserve"> as well</w:t>
      </w:r>
      <w:r w:rsidRPr="007D62A0">
        <w:rPr>
          <w:lang w:val="en-US"/>
        </w:rPr>
        <w:t xml:space="preserve">. This is why tde is offering its new 19-inch fibre optic </w:t>
      </w:r>
      <w:r w:rsidR="00A434DB">
        <w:rPr>
          <w:lang w:val="en-US"/>
        </w:rPr>
        <w:t>enclosure</w:t>
      </w:r>
      <w:r w:rsidRPr="007D62A0">
        <w:rPr>
          <w:lang w:val="en-US"/>
        </w:rPr>
        <w:t xml:space="preserve"> as a closed and </w:t>
      </w:r>
      <w:r w:rsidR="00893E92">
        <w:rPr>
          <w:lang w:val="en-US"/>
        </w:rPr>
        <w:t xml:space="preserve">as a </w:t>
      </w:r>
      <w:r w:rsidRPr="007D62A0">
        <w:rPr>
          <w:lang w:val="en-US"/>
        </w:rPr>
        <w:t xml:space="preserve">ventilated version: "The ventilated fibre optic </w:t>
      </w:r>
      <w:r w:rsidR="00A434DB">
        <w:rPr>
          <w:lang w:val="en-US"/>
        </w:rPr>
        <w:t>enclosure</w:t>
      </w:r>
      <w:r w:rsidRPr="007D62A0">
        <w:rPr>
          <w:lang w:val="en-US"/>
        </w:rPr>
        <w:t xml:space="preserve"> with its </w:t>
      </w:r>
      <w:r w:rsidR="00893E92">
        <w:rPr>
          <w:lang w:val="en-US"/>
        </w:rPr>
        <w:t>lattice</w:t>
      </w:r>
      <w:r w:rsidRPr="007D62A0">
        <w:rPr>
          <w:lang w:val="en-US"/>
        </w:rPr>
        <w:t xml:space="preserve"> cover allows air to circulate better, thus preventing hotspots," explains André Engel, Managing Director of tde. "Since less energy is needed to cool the distribution </w:t>
      </w:r>
      <w:r w:rsidR="00A434DB">
        <w:rPr>
          <w:lang w:val="en-US"/>
        </w:rPr>
        <w:t>cabinet</w:t>
      </w:r>
      <w:r w:rsidRPr="007D62A0">
        <w:rPr>
          <w:lang w:val="en-US"/>
        </w:rPr>
        <w:t xml:space="preserve">, it also takes account of Green IT in data centers. Of course, it also boasts tde's own well-known features, such as high functionality and very easy installation with high packing density and optimum fibre management".  </w:t>
      </w:r>
    </w:p>
    <w:p w14:paraId="0E7E2224" w14:textId="77777777" w:rsidR="00EF7147" w:rsidRDefault="00190EC8" w:rsidP="00F92648">
      <w:pPr>
        <w:spacing w:line="360" w:lineRule="auto"/>
        <w:rPr>
          <w:lang w:val="en-US"/>
        </w:rPr>
      </w:pPr>
      <w:r w:rsidRPr="00190EC8">
        <w:rPr>
          <w:i/>
          <w:iCs/>
          <w:lang w:val="en-US"/>
        </w:rPr>
        <w:t>Easy mounting and handling</w:t>
      </w:r>
      <w:r w:rsidRPr="00190EC8">
        <w:rPr>
          <w:i/>
          <w:iCs/>
          <w:lang w:val="en-US"/>
        </w:rPr>
        <w:br/>
      </w:r>
      <w:r w:rsidRPr="00190EC8">
        <w:rPr>
          <w:lang w:val="en-US"/>
        </w:rPr>
        <w:t>For time-saving and convenient installation, network technicians can lock and unlock the drawer of the modular fib</w:t>
      </w:r>
      <w:r>
        <w:rPr>
          <w:lang w:val="en-US"/>
        </w:rPr>
        <w:t>r</w:t>
      </w:r>
      <w:r w:rsidRPr="00190EC8">
        <w:rPr>
          <w:lang w:val="en-US"/>
        </w:rPr>
        <w:t xml:space="preserve">e optic </w:t>
      </w:r>
      <w:r w:rsidR="00A434DB">
        <w:rPr>
          <w:lang w:val="en-US"/>
        </w:rPr>
        <w:t>enclosure</w:t>
      </w:r>
      <w:r w:rsidRPr="00190EC8">
        <w:rPr>
          <w:lang w:val="en-US"/>
        </w:rPr>
        <w:t xml:space="preserve"> without tools thanks to a special mechanism. For splicing, the drawer can be pulled out, swung down and also </w:t>
      </w:r>
      <w:r w:rsidR="00EF7147">
        <w:rPr>
          <w:lang w:val="en-US"/>
        </w:rPr>
        <w:t xml:space="preserve">be </w:t>
      </w:r>
      <w:r w:rsidRPr="00190EC8">
        <w:rPr>
          <w:lang w:val="en-US"/>
        </w:rPr>
        <w:t xml:space="preserve">removed. On its rear side, cables can be </w:t>
      </w:r>
      <w:r w:rsidRPr="00EF7147">
        <w:rPr>
          <w:lang w:val="en-US"/>
        </w:rPr>
        <w:t>inserted</w:t>
      </w:r>
      <w:r w:rsidRPr="00190EC8">
        <w:rPr>
          <w:lang w:val="en-US"/>
        </w:rPr>
        <w:t xml:space="preserve"> straight or at an angle over the entire width and fastened with cable ties or </w:t>
      </w:r>
      <w:r w:rsidR="004720C4">
        <w:rPr>
          <w:lang w:val="en-US"/>
        </w:rPr>
        <w:t>V</w:t>
      </w:r>
      <w:r w:rsidRPr="00190EC8">
        <w:rPr>
          <w:lang w:val="en-US"/>
        </w:rPr>
        <w:t xml:space="preserve">elcro strips.  Network technicians can </w:t>
      </w:r>
      <w:r w:rsidRPr="00EF7147">
        <w:rPr>
          <w:lang w:val="en-US"/>
        </w:rPr>
        <w:t>insert</w:t>
      </w:r>
      <w:r w:rsidRPr="00190EC8">
        <w:rPr>
          <w:lang w:val="en-US"/>
        </w:rPr>
        <w:t xml:space="preserve"> cables of different diameters. This is especially advantageous in connection </w:t>
      </w:r>
    </w:p>
    <w:p w14:paraId="7E6A6320" w14:textId="77777777" w:rsidR="00EF7147" w:rsidRDefault="00EF7147" w:rsidP="00F92648">
      <w:pPr>
        <w:spacing w:line="360" w:lineRule="auto"/>
        <w:rPr>
          <w:lang w:val="en-US"/>
        </w:rPr>
      </w:pPr>
    </w:p>
    <w:p w14:paraId="3DB4B8BA" w14:textId="77777777" w:rsidR="00EF7147" w:rsidRDefault="00EF7147" w:rsidP="00F92648">
      <w:pPr>
        <w:spacing w:line="360" w:lineRule="auto"/>
        <w:rPr>
          <w:lang w:val="en-US"/>
        </w:rPr>
      </w:pPr>
    </w:p>
    <w:p w14:paraId="03271A01" w14:textId="5269BE42" w:rsidR="00190EC8" w:rsidRPr="002B66E4" w:rsidRDefault="00190EC8" w:rsidP="00F92648">
      <w:pPr>
        <w:spacing w:line="360" w:lineRule="auto"/>
        <w:rPr>
          <w:lang w:val="en-US"/>
        </w:rPr>
      </w:pPr>
      <w:r w:rsidRPr="00190EC8">
        <w:rPr>
          <w:lang w:val="en-US"/>
        </w:rPr>
        <w:t>with breakout applications. The new 19-inch fib</w:t>
      </w:r>
      <w:r>
        <w:rPr>
          <w:lang w:val="en-US"/>
        </w:rPr>
        <w:t>r</w:t>
      </w:r>
      <w:r w:rsidRPr="00190EC8">
        <w:rPr>
          <w:lang w:val="en-US"/>
        </w:rPr>
        <w:t xml:space="preserve">e </w:t>
      </w:r>
      <w:r w:rsidR="00A434DB">
        <w:rPr>
          <w:lang w:val="en-US"/>
        </w:rPr>
        <w:t>enclosure</w:t>
      </w:r>
      <w:r w:rsidRPr="00190EC8">
        <w:rPr>
          <w:lang w:val="en-US"/>
        </w:rPr>
        <w:t xml:space="preserve"> has a very small installation depth of 220 mm, is variably depth-adjustable by 50 mm and can optionally be locked to prevent unauthorized or accidental access. Up to 96 splices can be placed on one height unit or, alternatively, for breakout applications, preassembled fib</w:t>
      </w:r>
      <w:r>
        <w:rPr>
          <w:lang w:val="en-US"/>
        </w:rPr>
        <w:t>r</w:t>
      </w:r>
      <w:r w:rsidRPr="00190EC8">
        <w:rPr>
          <w:lang w:val="en-US"/>
        </w:rPr>
        <w:t xml:space="preserve">e optic trunk cables can be stored. When developing its fibre optic </w:t>
      </w:r>
      <w:r w:rsidR="00A434DB">
        <w:rPr>
          <w:lang w:val="en-US"/>
        </w:rPr>
        <w:t>enclosure</w:t>
      </w:r>
      <w:r w:rsidRPr="00190EC8">
        <w:rPr>
          <w:lang w:val="en-US"/>
        </w:rPr>
        <w:t>, tde ensure</w:t>
      </w:r>
      <w:r w:rsidR="004720C4">
        <w:rPr>
          <w:lang w:val="en-US"/>
        </w:rPr>
        <w:t>d</w:t>
      </w:r>
      <w:r w:rsidRPr="00190EC8">
        <w:rPr>
          <w:lang w:val="en-US"/>
        </w:rPr>
        <w:t xml:space="preserve"> continuous earthing and connected the drawer to the basic housing via an earthing cable. The network expert also supplies ETSI adapters that allow the distribution box to be integrated into the ETSI racks frequently used by telecom carriers. Matching front panels are available for the FO </w:t>
      </w:r>
      <w:r w:rsidR="00A434DB">
        <w:rPr>
          <w:lang w:val="en-US"/>
        </w:rPr>
        <w:t xml:space="preserve">enclosure </w:t>
      </w:r>
      <w:r w:rsidRPr="00190EC8">
        <w:rPr>
          <w:lang w:val="en-US"/>
        </w:rPr>
        <w:t xml:space="preserve">for all common FO </w:t>
      </w:r>
      <w:r w:rsidR="002B66E4">
        <w:rPr>
          <w:lang w:val="en-US"/>
        </w:rPr>
        <w:t xml:space="preserve">connector types </w:t>
      </w:r>
      <w:r w:rsidRPr="00190EC8">
        <w:rPr>
          <w:lang w:val="en-US"/>
        </w:rPr>
        <w:t xml:space="preserve">- E2000, FC, LC-, MPO and SC. Customers can order the distribution boxes completely pre-equipped and ready for splicing from tde. </w:t>
      </w:r>
      <w:r w:rsidRPr="002B66E4">
        <w:rPr>
          <w:lang w:val="en-US"/>
        </w:rPr>
        <w:t>Individual mountings are also possible.</w:t>
      </w:r>
      <w:r w:rsidR="00F92648" w:rsidRPr="00F92648">
        <w:rPr>
          <w:lang w:val="en-US"/>
        </w:rPr>
        <w:t xml:space="preserve"> Thanks to tde's own FO splice </w:t>
      </w:r>
      <w:r w:rsidR="00E96F85">
        <w:rPr>
          <w:lang w:val="en-US"/>
        </w:rPr>
        <w:t xml:space="preserve">enclosure </w:t>
      </w:r>
      <w:r w:rsidR="00F92648" w:rsidRPr="00F92648">
        <w:rPr>
          <w:lang w:val="en-US"/>
        </w:rPr>
        <w:t xml:space="preserve">configurator with product </w:t>
      </w:r>
      <w:proofErr w:type="spellStart"/>
      <w:r w:rsidR="00F92648" w:rsidRPr="00F92648">
        <w:rPr>
          <w:lang w:val="en-US"/>
        </w:rPr>
        <w:t>visuali</w:t>
      </w:r>
      <w:r w:rsidR="00E96F85">
        <w:rPr>
          <w:lang w:val="en-US"/>
        </w:rPr>
        <w:t>s</w:t>
      </w:r>
      <w:r w:rsidR="00F92648" w:rsidRPr="00F92648">
        <w:rPr>
          <w:lang w:val="en-US"/>
        </w:rPr>
        <w:t>ation</w:t>
      </w:r>
      <w:proofErr w:type="spellEnd"/>
      <w:r w:rsidR="00F92648" w:rsidRPr="00F92648">
        <w:rPr>
          <w:lang w:val="en-US"/>
        </w:rPr>
        <w:t>, reliable and error-free configurations can be created in just a few steps. The fib</w:t>
      </w:r>
      <w:r w:rsidR="00EF7147">
        <w:rPr>
          <w:lang w:val="en-US"/>
        </w:rPr>
        <w:t>r</w:t>
      </w:r>
      <w:r w:rsidR="00F92648" w:rsidRPr="00F92648">
        <w:rPr>
          <w:lang w:val="en-US"/>
        </w:rPr>
        <w:t xml:space="preserve">e optic splice </w:t>
      </w:r>
      <w:r w:rsidR="00EF7147">
        <w:rPr>
          <w:lang w:val="en-US"/>
        </w:rPr>
        <w:t xml:space="preserve">enclosure </w:t>
      </w:r>
      <w:r w:rsidR="00F92648" w:rsidRPr="00F92648">
        <w:rPr>
          <w:lang w:val="en-US"/>
        </w:rPr>
        <w:t xml:space="preserve">configurator is available at </w:t>
      </w:r>
      <w:hyperlink r:id="rId7" w:history="1">
        <w:r w:rsidR="00E96F85" w:rsidRPr="00C41FBE">
          <w:rPr>
            <w:rStyle w:val="Hyperlink"/>
            <w:lang w:val="en-US"/>
          </w:rPr>
          <w:t>https://shop.tde.de/konfigurator/spleissbox/verteilertyp</w:t>
        </w:r>
      </w:hyperlink>
      <w:r w:rsidR="00E96F85">
        <w:rPr>
          <w:lang w:val="en-US"/>
        </w:rPr>
        <w:t>.</w:t>
      </w:r>
      <w:r w:rsidR="00E96F85">
        <w:rPr>
          <w:lang w:val="en-US"/>
        </w:rPr>
        <w:br/>
      </w:r>
    </w:p>
    <w:p w14:paraId="428EE8DD" w14:textId="77777777" w:rsidR="00190EC8" w:rsidRDefault="00190EC8" w:rsidP="00190EC8">
      <w:pPr>
        <w:spacing w:after="0" w:line="360" w:lineRule="auto"/>
        <w:rPr>
          <w:rFonts w:asciiTheme="minorHAnsi" w:hAnsiTheme="minorHAnsi" w:cs="Times New Roman"/>
          <w:b/>
          <w:bCs/>
          <w:sz w:val="18"/>
          <w:szCs w:val="18"/>
          <w:lang w:val="en-GB"/>
        </w:rPr>
      </w:pPr>
      <w:r>
        <w:rPr>
          <w:b/>
          <w:bCs/>
          <w:sz w:val="18"/>
          <w:szCs w:val="18"/>
          <w:lang w:val="en-GB"/>
        </w:rPr>
        <w:t xml:space="preserve">About tde – trans data elektronik GmbH </w:t>
      </w:r>
    </w:p>
    <w:p w14:paraId="7F88309C" w14:textId="77777777" w:rsidR="00190EC8" w:rsidRDefault="00190EC8" w:rsidP="00190EC8">
      <w:pPr>
        <w:jc w:val="both"/>
        <w:rPr>
          <w:lang w:val="en-GB"/>
        </w:rPr>
      </w:pPr>
      <w:r>
        <w:rPr>
          <w:sz w:val="18"/>
          <w:szCs w:val="18"/>
          <w:lang w:val="en-GB"/>
        </w:rPr>
        <w:t xml:space="preserve">For more than 25 years the tde - trans data elektronik GmbH, an internationally successful company, has specialised in the development and production of scalable cabling systems for highest packing density. The nuclear research centre CERN relies on the know-how of the leading company in multi-fibre technics (MPO) as well. The company’s portfolio "Made in Germany" contains complete system solutions with a focus on Plug-and-play for high speed applications in the field of datacom, telecom, industry, medical and defence. tde offers both planning and installation services through its own service department and supports the "European Code of Conduct" when it comes to energy efficiency in data centres. For more information, visit </w:t>
      </w:r>
      <w:hyperlink r:id="rId8" w:history="1">
        <w:r>
          <w:rPr>
            <w:rStyle w:val="Hyperlink"/>
            <w:sz w:val="18"/>
            <w:szCs w:val="18"/>
            <w:lang w:val="en-GB"/>
          </w:rPr>
          <w:t>www.tde.de</w:t>
        </w:r>
      </w:hyperlink>
    </w:p>
    <w:p w14:paraId="26BDD812" w14:textId="77777777" w:rsidR="00190EC8" w:rsidRDefault="00190EC8" w:rsidP="00190EC8">
      <w:pPr>
        <w:spacing w:after="0" w:line="360" w:lineRule="auto"/>
        <w:rPr>
          <w:b/>
          <w:bCs/>
          <w:sz w:val="18"/>
          <w:szCs w:val="18"/>
          <w:lang w:val="en-GB"/>
        </w:rPr>
      </w:pPr>
      <w:r>
        <w:rPr>
          <w:b/>
          <w:bCs/>
          <w:sz w:val="18"/>
          <w:szCs w:val="18"/>
          <w:lang w:val="en-GB"/>
        </w:rPr>
        <w:t xml:space="preserve">Customer contact: </w:t>
      </w:r>
    </w:p>
    <w:p w14:paraId="5C16E6B5" w14:textId="77777777" w:rsidR="00190EC8" w:rsidRPr="000F7E90" w:rsidRDefault="00190EC8" w:rsidP="00190EC8">
      <w:pPr>
        <w:rPr>
          <w:sz w:val="18"/>
          <w:szCs w:val="16"/>
        </w:rPr>
      </w:pPr>
      <w:r w:rsidRPr="00EF7147">
        <w:rPr>
          <w:sz w:val="18"/>
          <w:szCs w:val="16"/>
        </w:rPr>
        <w:t xml:space="preserve">tde - trans data elektronik GmbH, Sales </w:t>
      </w:r>
      <w:proofErr w:type="spellStart"/>
      <w:r w:rsidRPr="00EF7147">
        <w:rPr>
          <w:sz w:val="18"/>
          <w:szCs w:val="16"/>
        </w:rPr>
        <w:t>office</w:t>
      </w:r>
      <w:proofErr w:type="spellEnd"/>
      <w:r w:rsidRPr="00EF7147">
        <w:rPr>
          <w:sz w:val="18"/>
          <w:szCs w:val="16"/>
        </w:rPr>
        <w:t xml:space="preserve"> Dortmund, </w:t>
      </w:r>
      <w:r w:rsidRPr="00EF7147">
        <w:rPr>
          <w:sz w:val="18"/>
          <w:szCs w:val="16"/>
        </w:rPr>
        <w:br/>
        <w:t xml:space="preserve">André Engel, Prinz-Friedrich-Karl-Str. </w:t>
      </w:r>
      <w:r w:rsidRPr="000F7E90">
        <w:rPr>
          <w:sz w:val="18"/>
          <w:szCs w:val="16"/>
        </w:rPr>
        <w:t xml:space="preserve">46, 44135 Dortmund, </w:t>
      </w:r>
      <w:r w:rsidRPr="000F7E90">
        <w:rPr>
          <w:sz w:val="18"/>
          <w:szCs w:val="16"/>
        </w:rPr>
        <w:br/>
        <w:t xml:space="preserve">Tel. +49 231 160480, Fax +49 231 160933, </w:t>
      </w:r>
      <w:hyperlink r:id="rId9" w:history="1">
        <w:r w:rsidRPr="000F7E90">
          <w:rPr>
            <w:rStyle w:val="Hyperlink"/>
            <w:sz w:val="18"/>
            <w:szCs w:val="16"/>
          </w:rPr>
          <w:t>info@tde.de</w:t>
        </w:r>
      </w:hyperlink>
      <w:r w:rsidRPr="000F7E90">
        <w:rPr>
          <w:sz w:val="18"/>
          <w:szCs w:val="16"/>
        </w:rPr>
        <w:t xml:space="preserve">, </w:t>
      </w:r>
      <w:hyperlink r:id="rId10" w:history="1">
        <w:r w:rsidRPr="000F7E90">
          <w:rPr>
            <w:rStyle w:val="Hyperlink"/>
            <w:sz w:val="18"/>
            <w:szCs w:val="16"/>
          </w:rPr>
          <w:t>www.tde.de</w:t>
        </w:r>
      </w:hyperlink>
    </w:p>
    <w:p w14:paraId="759D821F" w14:textId="77777777" w:rsidR="00190EC8" w:rsidRPr="000F7E90" w:rsidRDefault="00190EC8" w:rsidP="00190EC8">
      <w:pPr>
        <w:spacing w:after="0" w:line="360" w:lineRule="auto"/>
        <w:rPr>
          <w:b/>
          <w:bCs/>
          <w:sz w:val="18"/>
          <w:szCs w:val="18"/>
        </w:rPr>
      </w:pPr>
      <w:r w:rsidRPr="000F7E90">
        <w:rPr>
          <w:b/>
          <w:bCs/>
          <w:sz w:val="18"/>
          <w:szCs w:val="18"/>
        </w:rPr>
        <w:t>Press contact:</w:t>
      </w:r>
    </w:p>
    <w:p w14:paraId="060FB5E2" w14:textId="0F3958C2" w:rsidR="00190EC8" w:rsidRPr="000F7E90" w:rsidRDefault="00190EC8" w:rsidP="00190EC8">
      <w:pPr>
        <w:spacing w:after="0" w:line="240" w:lineRule="auto"/>
        <w:rPr>
          <w:sz w:val="18"/>
          <w:szCs w:val="18"/>
        </w:rPr>
      </w:pPr>
      <w:r w:rsidRPr="000F7E90">
        <w:rPr>
          <w:sz w:val="18"/>
          <w:szCs w:val="18"/>
        </w:rPr>
        <w:t>epr - elsaesser public relations, Maximilianstraße 50, D-86150 Augsburg, Germany</w:t>
      </w:r>
      <w:r w:rsidRPr="000F7E90">
        <w:rPr>
          <w:sz w:val="18"/>
          <w:szCs w:val="18"/>
        </w:rPr>
        <w:br/>
        <w:t>Frauke Schütz, Tel: +49 821 45087916</w:t>
      </w:r>
      <w:r w:rsidRPr="000F7E90">
        <w:rPr>
          <w:rFonts w:ascii="Verdana" w:hAnsi="Verdana" w:cs="Arial"/>
          <w:color w:val="000000"/>
          <w:sz w:val="15"/>
          <w:szCs w:val="15"/>
        </w:rPr>
        <w:t xml:space="preserve">, </w:t>
      </w:r>
      <w:hyperlink r:id="rId11" w:history="1">
        <w:r w:rsidRPr="000F7E90">
          <w:rPr>
            <w:rStyle w:val="Hyperlink"/>
            <w:sz w:val="18"/>
            <w:szCs w:val="16"/>
          </w:rPr>
          <w:t>fs@epr-online.de</w:t>
        </w:r>
      </w:hyperlink>
      <w:r w:rsidRPr="000F7E90">
        <w:rPr>
          <w:color w:val="0563C1" w:themeColor="hyperlink"/>
          <w:sz w:val="18"/>
          <w:szCs w:val="16"/>
          <w:u w:val="single"/>
        </w:rPr>
        <w:br/>
      </w:r>
      <w:r w:rsidRPr="000F7E90">
        <w:rPr>
          <w:sz w:val="18"/>
          <w:szCs w:val="18"/>
        </w:rPr>
        <w:t>Sabine Hensold, Tel: +49 821 45087917,</w:t>
      </w:r>
      <w:r w:rsidRPr="000F7E90">
        <w:rPr>
          <w:rFonts w:ascii="Verdana" w:hAnsi="Verdana" w:cs="Arial"/>
          <w:color w:val="000000"/>
          <w:sz w:val="15"/>
          <w:szCs w:val="15"/>
        </w:rPr>
        <w:t xml:space="preserve"> </w:t>
      </w:r>
      <w:hyperlink r:id="rId12" w:history="1">
        <w:r w:rsidRPr="000F7E90">
          <w:rPr>
            <w:rStyle w:val="Hyperlink"/>
            <w:sz w:val="18"/>
            <w:szCs w:val="16"/>
          </w:rPr>
          <w:t>sh@epr-online.de,</w:t>
        </w:r>
      </w:hyperlink>
      <w:r w:rsidRPr="000F7E90">
        <w:rPr>
          <w:rStyle w:val="Hyperlink"/>
          <w:rFonts w:asciiTheme="minorHAnsi" w:hAnsiTheme="minorHAnsi"/>
          <w:sz w:val="18"/>
          <w:szCs w:val="16"/>
        </w:rPr>
        <w:t xml:space="preserve"> </w:t>
      </w:r>
      <w:hyperlink r:id="rId13" w:history="1">
        <w:r w:rsidRPr="000F7E90">
          <w:rPr>
            <w:rStyle w:val="Hyperlink"/>
            <w:sz w:val="18"/>
            <w:szCs w:val="16"/>
          </w:rPr>
          <w:t>www.epr-online.de</w:t>
        </w:r>
      </w:hyperlink>
    </w:p>
    <w:sectPr w:rsidR="00190EC8" w:rsidRPr="000F7E90">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856C7" w14:textId="77777777" w:rsidR="006876FA" w:rsidRDefault="006876FA" w:rsidP="00986D29">
      <w:pPr>
        <w:spacing w:after="0" w:line="240" w:lineRule="auto"/>
      </w:pPr>
      <w:r>
        <w:separator/>
      </w:r>
    </w:p>
  </w:endnote>
  <w:endnote w:type="continuationSeparator" w:id="0">
    <w:p w14:paraId="4A69BC51" w14:textId="77777777" w:rsidR="006876FA" w:rsidRDefault="006876FA" w:rsidP="00986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DC1B0" w14:textId="77777777" w:rsidR="006876FA" w:rsidRDefault="006876FA" w:rsidP="00986D29">
      <w:pPr>
        <w:spacing w:after="0" w:line="240" w:lineRule="auto"/>
      </w:pPr>
      <w:r>
        <w:separator/>
      </w:r>
    </w:p>
  </w:footnote>
  <w:footnote w:type="continuationSeparator" w:id="0">
    <w:p w14:paraId="3C086894" w14:textId="77777777" w:rsidR="006876FA" w:rsidRDefault="006876FA" w:rsidP="00986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DFAD8" w14:textId="77777777" w:rsidR="00986D29" w:rsidRDefault="00986D29" w:rsidP="00986D29">
    <w:pPr>
      <w:pStyle w:val="Kopfzeile"/>
      <w:jc w:val="right"/>
      <w:rPr>
        <w:rFonts w:ascii="Verdana" w:hAnsi="Verdana" w:cs="Verdana"/>
        <w:color w:val="808080"/>
        <w:sz w:val="20"/>
        <w:szCs w:val="20"/>
      </w:rPr>
    </w:pPr>
    <w:r>
      <w:rPr>
        <w:noProof/>
      </w:rPr>
      <w:drawing>
        <wp:anchor distT="0" distB="0" distL="114300" distR="114300" simplePos="0" relativeHeight="251659264" behindDoc="1" locked="0" layoutInCell="1" allowOverlap="1" wp14:anchorId="69DD0702" wp14:editId="1BBE2324">
          <wp:simplePos x="0" y="0"/>
          <wp:positionH relativeFrom="column">
            <wp:posOffset>4743450</wp:posOffset>
          </wp:positionH>
          <wp:positionV relativeFrom="paragraph">
            <wp:posOffset>-40944</wp:posOffset>
          </wp:positionV>
          <wp:extent cx="1416050" cy="659130"/>
          <wp:effectExtent l="0" t="0" r="0" b="7620"/>
          <wp:wrapTight wrapText="bothSides">
            <wp:wrapPolygon edited="0">
              <wp:start x="0" y="0"/>
              <wp:lineTo x="0" y="21225"/>
              <wp:lineTo x="21213" y="21225"/>
              <wp:lineTo x="21213" y="0"/>
              <wp:lineTo x="0" y="0"/>
            </wp:wrapPolygon>
          </wp:wrapTight>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659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F98E71" w14:textId="77777777" w:rsidR="00986D29" w:rsidRDefault="00986D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4A6A96"/>
    <w:multiLevelType w:val="hybridMultilevel"/>
    <w:tmpl w:val="958A789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474"/>
    <w:rsid w:val="000D32DF"/>
    <w:rsid w:val="000E6DE9"/>
    <w:rsid w:val="000F7E90"/>
    <w:rsid w:val="00110F46"/>
    <w:rsid w:val="00190EC8"/>
    <w:rsid w:val="001D4F8C"/>
    <w:rsid w:val="002172D4"/>
    <w:rsid w:val="002A2413"/>
    <w:rsid w:val="002A7D64"/>
    <w:rsid w:val="002A7F5E"/>
    <w:rsid w:val="002B66E4"/>
    <w:rsid w:val="003102BD"/>
    <w:rsid w:val="00346B1D"/>
    <w:rsid w:val="0038035B"/>
    <w:rsid w:val="003E5B19"/>
    <w:rsid w:val="0044094C"/>
    <w:rsid w:val="004720C4"/>
    <w:rsid w:val="0047393B"/>
    <w:rsid w:val="00475493"/>
    <w:rsid w:val="004F00FA"/>
    <w:rsid w:val="00577570"/>
    <w:rsid w:val="00613C70"/>
    <w:rsid w:val="006348CC"/>
    <w:rsid w:val="00644DEF"/>
    <w:rsid w:val="006876FA"/>
    <w:rsid w:val="0071686D"/>
    <w:rsid w:val="00745F7A"/>
    <w:rsid w:val="00765B3F"/>
    <w:rsid w:val="007C0869"/>
    <w:rsid w:val="007D1D3F"/>
    <w:rsid w:val="007D4313"/>
    <w:rsid w:val="007D62A0"/>
    <w:rsid w:val="00823E78"/>
    <w:rsid w:val="00867799"/>
    <w:rsid w:val="00893E92"/>
    <w:rsid w:val="008F2474"/>
    <w:rsid w:val="009771D9"/>
    <w:rsid w:val="00986D29"/>
    <w:rsid w:val="00990CD4"/>
    <w:rsid w:val="00992CC5"/>
    <w:rsid w:val="00A434DB"/>
    <w:rsid w:val="00AD1673"/>
    <w:rsid w:val="00B05ADD"/>
    <w:rsid w:val="00B1216E"/>
    <w:rsid w:val="00B12347"/>
    <w:rsid w:val="00BC4312"/>
    <w:rsid w:val="00BC5BC1"/>
    <w:rsid w:val="00BF7990"/>
    <w:rsid w:val="00C43B9F"/>
    <w:rsid w:val="00CA737A"/>
    <w:rsid w:val="00CF0287"/>
    <w:rsid w:val="00D44F6F"/>
    <w:rsid w:val="00D47B87"/>
    <w:rsid w:val="00DC3CE1"/>
    <w:rsid w:val="00DF4A85"/>
    <w:rsid w:val="00E335AF"/>
    <w:rsid w:val="00E80CEB"/>
    <w:rsid w:val="00E96F85"/>
    <w:rsid w:val="00EA43B2"/>
    <w:rsid w:val="00EA7665"/>
    <w:rsid w:val="00EF7147"/>
    <w:rsid w:val="00F92648"/>
    <w:rsid w:val="00F962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92175"/>
  <w15:chartTrackingRefBased/>
  <w15:docId w15:val="{4CEF7AFF-CEEA-4FF7-90E7-AB02C32E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2474"/>
    <w:pPr>
      <w:spacing w:after="200" w:line="276"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2474"/>
    <w:pPr>
      <w:spacing w:after="0" w:line="240" w:lineRule="auto"/>
      <w:ind w:left="720"/>
    </w:pPr>
  </w:style>
  <w:style w:type="character" w:styleId="Kommentarzeichen">
    <w:name w:val="annotation reference"/>
    <w:basedOn w:val="Absatz-Standardschriftart"/>
    <w:uiPriority w:val="99"/>
    <w:semiHidden/>
    <w:unhideWhenUsed/>
    <w:rsid w:val="00644DEF"/>
    <w:rPr>
      <w:sz w:val="16"/>
      <w:szCs w:val="16"/>
    </w:rPr>
  </w:style>
  <w:style w:type="paragraph" w:styleId="Kommentartext">
    <w:name w:val="annotation text"/>
    <w:basedOn w:val="Standard"/>
    <w:link w:val="KommentartextZchn"/>
    <w:uiPriority w:val="99"/>
    <w:semiHidden/>
    <w:unhideWhenUsed/>
    <w:rsid w:val="00644DE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44DEF"/>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644DEF"/>
    <w:rPr>
      <w:b/>
      <w:bCs/>
    </w:rPr>
  </w:style>
  <w:style w:type="character" w:customStyle="1" w:styleId="KommentarthemaZchn">
    <w:name w:val="Kommentarthema Zchn"/>
    <w:basedOn w:val="KommentartextZchn"/>
    <w:link w:val="Kommentarthema"/>
    <w:uiPriority w:val="99"/>
    <w:semiHidden/>
    <w:rsid w:val="00644DEF"/>
    <w:rPr>
      <w:rFonts w:ascii="Calibri" w:hAnsi="Calibri" w:cs="Calibri"/>
      <w:b/>
      <w:bCs/>
      <w:sz w:val="20"/>
      <w:szCs w:val="20"/>
    </w:rPr>
  </w:style>
  <w:style w:type="paragraph" w:styleId="Sprechblasentext">
    <w:name w:val="Balloon Text"/>
    <w:basedOn w:val="Standard"/>
    <w:link w:val="SprechblasentextZchn"/>
    <w:uiPriority w:val="99"/>
    <w:semiHidden/>
    <w:unhideWhenUsed/>
    <w:rsid w:val="00644DE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4DEF"/>
    <w:rPr>
      <w:rFonts w:ascii="Segoe UI" w:hAnsi="Segoe UI" w:cs="Segoe UI"/>
      <w:sz w:val="18"/>
      <w:szCs w:val="18"/>
    </w:rPr>
  </w:style>
  <w:style w:type="character" w:styleId="Hyperlink">
    <w:name w:val="Hyperlink"/>
    <w:basedOn w:val="Absatz-Standardschriftart"/>
    <w:uiPriority w:val="99"/>
    <w:unhideWhenUsed/>
    <w:rsid w:val="00992CC5"/>
    <w:rPr>
      <w:color w:val="0563C1" w:themeColor="hyperlink"/>
      <w:u w:val="single"/>
    </w:rPr>
  </w:style>
  <w:style w:type="character" w:styleId="NichtaufgelsteErwhnung">
    <w:name w:val="Unresolved Mention"/>
    <w:basedOn w:val="Absatz-Standardschriftart"/>
    <w:uiPriority w:val="99"/>
    <w:semiHidden/>
    <w:unhideWhenUsed/>
    <w:rsid w:val="00992CC5"/>
    <w:rPr>
      <w:color w:val="605E5C"/>
      <w:shd w:val="clear" w:color="auto" w:fill="E1DFDD"/>
    </w:rPr>
  </w:style>
  <w:style w:type="paragraph" w:styleId="Kopfzeile">
    <w:name w:val="header"/>
    <w:basedOn w:val="Standard"/>
    <w:link w:val="KopfzeileZchn"/>
    <w:uiPriority w:val="99"/>
    <w:unhideWhenUsed/>
    <w:rsid w:val="00986D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6D29"/>
    <w:rPr>
      <w:rFonts w:ascii="Calibri" w:hAnsi="Calibri" w:cs="Calibri"/>
    </w:rPr>
  </w:style>
  <w:style w:type="paragraph" w:styleId="Fuzeile">
    <w:name w:val="footer"/>
    <w:basedOn w:val="Standard"/>
    <w:link w:val="FuzeileZchn"/>
    <w:uiPriority w:val="99"/>
    <w:unhideWhenUsed/>
    <w:rsid w:val="00986D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6D29"/>
    <w:rPr>
      <w:rFonts w:ascii="Calibri" w:hAnsi="Calibri" w:cs="Calibri"/>
    </w:rPr>
  </w:style>
  <w:style w:type="character" w:styleId="BesuchterLink">
    <w:name w:val="FollowedHyperlink"/>
    <w:basedOn w:val="Absatz-Standardschriftart"/>
    <w:uiPriority w:val="99"/>
    <w:semiHidden/>
    <w:unhideWhenUsed/>
    <w:rsid w:val="00E96F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80084">
      <w:bodyDiv w:val="1"/>
      <w:marLeft w:val="0"/>
      <w:marRight w:val="0"/>
      <w:marTop w:val="0"/>
      <w:marBottom w:val="0"/>
      <w:divBdr>
        <w:top w:val="none" w:sz="0" w:space="0" w:color="auto"/>
        <w:left w:val="none" w:sz="0" w:space="0" w:color="auto"/>
        <w:bottom w:val="none" w:sz="0" w:space="0" w:color="auto"/>
        <w:right w:val="none" w:sz="0" w:space="0" w:color="auto"/>
      </w:divBdr>
    </w:div>
    <w:div w:id="529150581">
      <w:bodyDiv w:val="1"/>
      <w:marLeft w:val="0"/>
      <w:marRight w:val="0"/>
      <w:marTop w:val="0"/>
      <w:marBottom w:val="0"/>
      <w:divBdr>
        <w:top w:val="none" w:sz="0" w:space="0" w:color="auto"/>
        <w:left w:val="none" w:sz="0" w:space="0" w:color="auto"/>
        <w:bottom w:val="none" w:sz="0" w:space="0" w:color="auto"/>
        <w:right w:val="none" w:sz="0" w:space="0" w:color="auto"/>
      </w:divBdr>
    </w:div>
    <w:div w:id="149961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e.de/" TargetMode="External"/><Relationship Id="rId13" Type="http://schemas.openxmlformats.org/officeDocument/2006/relationships/hyperlink" Target="http://www.epr-online.de/" TargetMode="External"/><Relationship Id="rId3" Type="http://schemas.openxmlformats.org/officeDocument/2006/relationships/settings" Target="settings.xml"/><Relationship Id="rId7" Type="http://schemas.openxmlformats.org/officeDocument/2006/relationships/hyperlink" Target="https://shop.tde.de/konfigurator/spleissbox/verteilertyp" TargetMode="External"/><Relationship Id="rId12" Type="http://schemas.openxmlformats.org/officeDocument/2006/relationships/hyperlink" Target="mailto:sh@epr-online.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s@epr-online.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de.de/" TargetMode="External"/><Relationship Id="rId4" Type="http://schemas.openxmlformats.org/officeDocument/2006/relationships/webSettings" Target="webSettings.xml"/><Relationship Id="rId9" Type="http://schemas.openxmlformats.org/officeDocument/2006/relationships/hyperlink" Target="mailto:info@tde.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4410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Frauke Schütz | epr - elsaesser public relations</dc:creator>
  <cp:keywords/>
  <dc:description/>
  <cp:lastModifiedBy>Frauke Schütz | epr - elsaesser public relations</cp:lastModifiedBy>
  <cp:revision>2</cp:revision>
  <dcterms:created xsi:type="dcterms:W3CDTF">2020-08-28T14:59:00Z</dcterms:created>
  <dcterms:modified xsi:type="dcterms:W3CDTF">2020-08-28T14:59:00Z</dcterms:modified>
</cp:coreProperties>
</file>