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724D" w14:textId="279DEE07" w:rsidR="0083113D" w:rsidRDefault="00741513" w:rsidP="0083113D">
      <w:pPr>
        <w:spacing w:line="360" w:lineRule="auto"/>
        <w:jc w:val="both"/>
        <w:rPr>
          <w:sz w:val="24"/>
          <w:u w:val="single"/>
        </w:rPr>
      </w:pPr>
      <w:r>
        <w:rPr>
          <w:sz w:val="24"/>
          <w:u w:val="single"/>
        </w:rPr>
        <w:t>Übersichtlich und dennoch komplett:</w:t>
      </w:r>
      <w:r w:rsidR="0083113D">
        <w:rPr>
          <w:sz w:val="24"/>
          <w:u w:val="single"/>
        </w:rPr>
        <w:t xml:space="preserve"> Händler und Verarbeiter profitieren von neuem Infopaket </w:t>
      </w:r>
      <w:r>
        <w:rPr>
          <w:sz w:val="24"/>
          <w:u w:val="single"/>
        </w:rPr>
        <w:t xml:space="preserve">zum PCI-Kernsortiment </w:t>
      </w:r>
      <w:r w:rsidR="0083113D">
        <w:rPr>
          <w:sz w:val="24"/>
          <w:u w:val="single"/>
        </w:rPr>
        <w:t>Fliese</w:t>
      </w:r>
    </w:p>
    <w:p w14:paraId="377EC8F1" w14:textId="77777777" w:rsidR="000640CC" w:rsidRDefault="000640CC" w:rsidP="000640CC">
      <w:pPr>
        <w:spacing w:line="360" w:lineRule="auto"/>
        <w:jc w:val="both"/>
        <w:rPr>
          <w:sz w:val="24"/>
          <w:u w:val="single"/>
        </w:rPr>
      </w:pPr>
    </w:p>
    <w:p w14:paraId="15EF9EA5" w14:textId="77777777" w:rsidR="0083113D" w:rsidRPr="00DE0B68" w:rsidRDefault="0083113D" w:rsidP="0083113D">
      <w:pPr>
        <w:spacing w:line="360" w:lineRule="auto"/>
        <w:rPr>
          <w:sz w:val="24"/>
        </w:rPr>
      </w:pPr>
      <w:bookmarkStart w:id="0" w:name="_Hlk518485296"/>
      <w:r>
        <w:rPr>
          <w:b/>
          <w:bCs/>
          <w:sz w:val="36"/>
          <w:szCs w:val="36"/>
        </w:rPr>
        <w:t xml:space="preserve">PCI vereinfacht </w:t>
      </w:r>
      <w:r w:rsidRPr="004B7C89">
        <w:rPr>
          <w:b/>
          <w:bCs/>
          <w:sz w:val="36"/>
          <w:szCs w:val="36"/>
        </w:rPr>
        <w:t>Produktauswahl bei der Fliesenverlegung</w:t>
      </w:r>
    </w:p>
    <w:p w14:paraId="24A5D24C" w14:textId="77777777" w:rsidR="000640CC" w:rsidRDefault="000640CC" w:rsidP="000640CC">
      <w:pPr>
        <w:spacing w:line="360" w:lineRule="auto"/>
        <w:jc w:val="both"/>
        <w:rPr>
          <w:rFonts w:cs="Arial"/>
          <w:b/>
          <w:iCs/>
          <w:sz w:val="24"/>
        </w:rPr>
      </w:pPr>
    </w:p>
    <w:p w14:paraId="0881637D" w14:textId="30EC8A34" w:rsidR="0083113D" w:rsidRPr="009A3C0B" w:rsidRDefault="0083113D" w:rsidP="0083113D">
      <w:pPr>
        <w:spacing w:line="360" w:lineRule="auto"/>
        <w:jc w:val="both"/>
        <w:rPr>
          <w:rFonts w:cs="Arial"/>
          <w:b/>
          <w:bCs/>
          <w:sz w:val="24"/>
          <w:highlight w:val="yellow"/>
        </w:rPr>
      </w:pPr>
      <w:bookmarkStart w:id="1" w:name="_Hlk40775227"/>
      <w:r w:rsidRPr="006B1185">
        <w:rPr>
          <w:rFonts w:cs="Arial"/>
          <w:b/>
          <w:bCs/>
          <w:sz w:val="24"/>
        </w:rPr>
        <w:t xml:space="preserve">Unter dem Motto "Komplett einfach </w:t>
      </w:r>
      <w:r>
        <w:rPr>
          <w:rFonts w:cs="Arial"/>
          <w:b/>
          <w:bCs/>
          <w:sz w:val="24"/>
        </w:rPr>
        <w:t xml:space="preserve">– </w:t>
      </w:r>
      <w:r w:rsidRPr="006B1185">
        <w:rPr>
          <w:rFonts w:cs="Arial"/>
          <w:b/>
          <w:bCs/>
          <w:sz w:val="24"/>
        </w:rPr>
        <w:t xml:space="preserve">einfach komplett" stellt die </w:t>
      </w:r>
      <w:r w:rsidRPr="3366DB4B">
        <w:rPr>
          <w:rFonts w:cs="Arial"/>
          <w:b/>
          <w:bCs/>
          <w:sz w:val="24"/>
        </w:rPr>
        <w:t xml:space="preserve">PCI Augsburg GmbH </w:t>
      </w:r>
      <w:r>
        <w:rPr>
          <w:rFonts w:cs="Arial"/>
          <w:b/>
          <w:bCs/>
          <w:sz w:val="24"/>
        </w:rPr>
        <w:t xml:space="preserve">jetzt </w:t>
      </w:r>
      <w:r w:rsidRPr="006B1185">
        <w:rPr>
          <w:rFonts w:cs="Arial"/>
          <w:b/>
          <w:bCs/>
          <w:sz w:val="24"/>
        </w:rPr>
        <w:t xml:space="preserve">ein praktisches Informationspaket zum </w:t>
      </w:r>
      <w:r w:rsidR="00DD1327">
        <w:rPr>
          <w:rFonts w:cs="Arial"/>
          <w:b/>
          <w:bCs/>
          <w:sz w:val="24"/>
        </w:rPr>
        <w:t>PCI-</w:t>
      </w:r>
      <w:r w:rsidRPr="006B1185">
        <w:rPr>
          <w:rFonts w:cs="Arial"/>
          <w:b/>
          <w:bCs/>
          <w:sz w:val="24"/>
        </w:rPr>
        <w:t xml:space="preserve">Kernsortiment </w:t>
      </w:r>
      <w:r>
        <w:rPr>
          <w:rFonts w:cs="Arial"/>
          <w:b/>
          <w:bCs/>
          <w:sz w:val="24"/>
        </w:rPr>
        <w:t xml:space="preserve">Fliese </w:t>
      </w:r>
      <w:r w:rsidRPr="006B1185">
        <w:rPr>
          <w:rFonts w:cs="Arial"/>
          <w:b/>
          <w:bCs/>
          <w:sz w:val="24"/>
        </w:rPr>
        <w:t>bereit</w:t>
      </w:r>
      <w:r>
        <w:rPr>
          <w:rFonts w:cs="Arial"/>
          <w:b/>
          <w:bCs/>
          <w:sz w:val="24"/>
        </w:rPr>
        <w:t>, das den Kunden die Produktauswahl für die Fliesenverlegung deutlich vereinfacht. Verarbeiter und Fachhändler profitieren vom neuen Infomaterial, das alle Informationen in kompakter und übersichtlicher Form bereit</w:t>
      </w:r>
      <w:r w:rsidR="005D16A8">
        <w:rPr>
          <w:rFonts w:cs="Arial"/>
          <w:b/>
          <w:bCs/>
          <w:sz w:val="24"/>
        </w:rPr>
        <w:softHyphen/>
      </w:r>
      <w:r>
        <w:rPr>
          <w:rFonts w:cs="Arial"/>
          <w:b/>
          <w:bCs/>
          <w:sz w:val="24"/>
        </w:rPr>
        <w:t xml:space="preserve">hält. </w:t>
      </w:r>
    </w:p>
    <w:bookmarkEnd w:id="1"/>
    <w:p w14:paraId="66D25686" w14:textId="77777777" w:rsidR="000640CC" w:rsidRPr="00670E5E" w:rsidRDefault="000640CC" w:rsidP="000640CC">
      <w:pPr>
        <w:spacing w:line="360" w:lineRule="auto"/>
        <w:jc w:val="both"/>
        <w:rPr>
          <w:rFonts w:cs="Arial"/>
          <w:bCs/>
          <w:iCs/>
          <w:sz w:val="24"/>
        </w:rPr>
      </w:pPr>
    </w:p>
    <w:bookmarkEnd w:id="0"/>
    <w:p w14:paraId="2E4E41A6"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r>
        <w:rPr>
          <w:rFonts w:ascii="Arial-BoldItalicMT" w:eastAsia="Arial" w:hAnsi="Arial-BoldItalicMT" w:cs="Arial-BoldItalicMT"/>
          <w:position w:val="1"/>
          <w:sz w:val="24"/>
          <w:lang w:eastAsia="en-US"/>
        </w:rPr>
        <w:t xml:space="preserve">Bestehend aus einem </w:t>
      </w:r>
      <w:r w:rsidRPr="00167E0B">
        <w:rPr>
          <w:rFonts w:ascii="Arial-BoldItalicMT" w:eastAsia="Arial" w:hAnsi="Arial-BoldItalicMT" w:cs="Arial-BoldItalicMT"/>
          <w:position w:val="1"/>
          <w:sz w:val="24"/>
          <w:lang w:eastAsia="en-US"/>
        </w:rPr>
        <w:t>handliche</w:t>
      </w:r>
      <w:r>
        <w:rPr>
          <w:rFonts w:ascii="Arial-BoldItalicMT" w:eastAsia="Arial" w:hAnsi="Arial-BoldItalicMT" w:cs="Arial-BoldItalicMT"/>
          <w:position w:val="1"/>
          <w:sz w:val="24"/>
          <w:lang w:eastAsia="en-US"/>
        </w:rPr>
        <w:t>n</w:t>
      </w:r>
      <w:r w:rsidRPr="00167E0B">
        <w:rPr>
          <w:rFonts w:ascii="Arial-BoldItalicMT" w:eastAsia="Arial" w:hAnsi="Arial-BoldItalicMT" w:cs="Arial-BoldItalicMT"/>
          <w:position w:val="1"/>
          <w:sz w:val="24"/>
          <w:lang w:eastAsia="en-US"/>
        </w:rPr>
        <w:t xml:space="preserve"> Faltprospekt, </w:t>
      </w:r>
      <w:r>
        <w:rPr>
          <w:rFonts w:ascii="Arial-BoldItalicMT" w:eastAsia="Arial" w:hAnsi="Arial-BoldItalicMT" w:cs="Arial-BoldItalicMT"/>
          <w:position w:val="1"/>
          <w:sz w:val="24"/>
          <w:lang w:eastAsia="en-US"/>
        </w:rPr>
        <w:t xml:space="preserve">einer </w:t>
      </w:r>
      <w:r w:rsidRPr="00167E0B">
        <w:rPr>
          <w:rFonts w:ascii="Arial-BoldItalicMT" w:eastAsia="Arial" w:hAnsi="Arial-BoldItalicMT" w:cs="Arial-BoldItalicMT"/>
          <w:position w:val="1"/>
          <w:sz w:val="24"/>
          <w:lang w:eastAsia="en-US"/>
        </w:rPr>
        <w:t xml:space="preserve">Broschüre und </w:t>
      </w:r>
      <w:r>
        <w:rPr>
          <w:rFonts w:ascii="Arial-BoldItalicMT" w:eastAsia="Arial" w:hAnsi="Arial-BoldItalicMT" w:cs="Arial-BoldItalicMT"/>
          <w:position w:val="1"/>
          <w:sz w:val="24"/>
          <w:lang w:eastAsia="en-US"/>
        </w:rPr>
        <w:t xml:space="preserve">einem </w:t>
      </w:r>
      <w:r w:rsidRPr="00167E0B">
        <w:rPr>
          <w:rFonts w:ascii="Arial-BoldItalicMT" w:eastAsia="Arial" w:hAnsi="Arial-BoldItalicMT" w:cs="Arial-BoldItalicMT"/>
          <w:position w:val="1"/>
          <w:sz w:val="24"/>
          <w:lang w:eastAsia="en-US"/>
        </w:rPr>
        <w:t>Plakat</w:t>
      </w:r>
      <w:r>
        <w:rPr>
          <w:rFonts w:ascii="Arial-BoldItalicMT" w:eastAsia="Arial" w:hAnsi="Arial-BoldItalicMT" w:cs="Arial-BoldItalicMT"/>
          <w:position w:val="1"/>
          <w:sz w:val="24"/>
          <w:lang w:eastAsia="en-US"/>
        </w:rPr>
        <w:t>, unterstützt das neue Infopaket Fachhändler bei der Bera</w:t>
      </w:r>
      <w:r w:rsidR="005D16A8">
        <w:rPr>
          <w:rFonts w:ascii="Arial-BoldItalicMT" w:eastAsia="Arial" w:hAnsi="Arial-BoldItalicMT" w:cs="Arial-BoldItalicMT"/>
          <w:position w:val="1"/>
          <w:sz w:val="24"/>
          <w:lang w:eastAsia="en-US"/>
        </w:rPr>
        <w:softHyphen/>
      </w:r>
      <w:r>
        <w:rPr>
          <w:rFonts w:ascii="Arial-BoldItalicMT" w:eastAsia="Arial" w:hAnsi="Arial-BoldItalicMT" w:cs="Arial-BoldItalicMT"/>
          <w:position w:val="1"/>
          <w:sz w:val="24"/>
          <w:lang w:eastAsia="en-US"/>
        </w:rPr>
        <w:t xml:space="preserve">tung und vereinfacht für den Anwender die richtige Produktauswahl – alle notwendigen Informationen </w:t>
      </w:r>
      <w:r w:rsidR="0061152E">
        <w:rPr>
          <w:rFonts w:ascii="Arial-BoldItalicMT" w:eastAsia="Arial" w:hAnsi="Arial-BoldItalicMT" w:cs="Arial-BoldItalicMT"/>
          <w:position w:val="1"/>
          <w:sz w:val="24"/>
          <w:lang w:eastAsia="en-US"/>
        </w:rPr>
        <w:t>sind</w:t>
      </w:r>
      <w:r>
        <w:rPr>
          <w:rFonts w:ascii="Arial-BoldItalicMT" w:eastAsia="Arial" w:hAnsi="Arial-BoldItalicMT" w:cs="Arial-BoldItalicMT"/>
          <w:position w:val="1"/>
          <w:sz w:val="24"/>
          <w:lang w:eastAsia="en-US"/>
        </w:rPr>
        <w:t xml:space="preserve"> kompakt und übersichtlich veran</w:t>
      </w:r>
      <w:r w:rsidR="0061152E">
        <w:rPr>
          <w:rFonts w:ascii="Arial-BoldItalicMT" w:eastAsia="Arial" w:hAnsi="Arial-BoldItalicMT" w:cs="Arial-BoldItalicMT"/>
          <w:position w:val="1"/>
          <w:sz w:val="24"/>
          <w:lang w:eastAsia="en-US"/>
        </w:rPr>
        <w:softHyphen/>
      </w:r>
      <w:r>
        <w:rPr>
          <w:rFonts w:ascii="Arial-BoldItalicMT" w:eastAsia="Arial" w:hAnsi="Arial-BoldItalicMT" w:cs="Arial-BoldItalicMT"/>
          <w:position w:val="1"/>
          <w:sz w:val="24"/>
          <w:lang w:eastAsia="en-US"/>
        </w:rPr>
        <w:t>schaulicht.</w:t>
      </w:r>
    </w:p>
    <w:p w14:paraId="0B395786" w14:textId="77777777" w:rsidR="0083113D" w:rsidRPr="002A0348"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p>
    <w:p w14:paraId="31DF5778" w14:textId="2AF8F5AD"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r w:rsidRPr="3366DB4B">
        <w:rPr>
          <w:rFonts w:ascii="Arial-BoldItalicMT" w:eastAsia="Arial" w:hAnsi="Arial-BoldItalicMT" w:cs="Arial-BoldItalicMT"/>
          <w:position w:val="1"/>
          <w:sz w:val="24"/>
          <w:lang w:eastAsia="en-US"/>
        </w:rPr>
        <w:t xml:space="preserve">Die Broschüre "PCI-Kernsortiment Fliese" </w:t>
      </w:r>
      <w:r>
        <w:rPr>
          <w:rFonts w:ascii="Arial-BoldItalicMT" w:eastAsia="Arial" w:hAnsi="Arial-BoldItalicMT" w:cs="Arial-BoldItalicMT"/>
          <w:position w:val="1"/>
          <w:sz w:val="24"/>
          <w:lang w:eastAsia="en-US"/>
        </w:rPr>
        <w:t>stellt in komprimierter Form</w:t>
      </w:r>
      <w:r w:rsidRPr="3366DB4B">
        <w:rPr>
          <w:rFonts w:ascii="Arial-BoldItalicMT" w:eastAsia="Arial" w:hAnsi="Arial-BoldItalicMT" w:cs="Arial-BoldItalicMT"/>
          <w:position w:val="1"/>
          <w:sz w:val="24"/>
          <w:lang w:eastAsia="en-US"/>
        </w:rPr>
        <w:t xml:space="preserve"> die </w:t>
      </w:r>
      <w:r>
        <w:rPr>
          <w:rFonts w:ascii="Arial-BoldItalicMT" w:eastAsia="Arial" w:hAnsi="Arial-BoldItalicMT" w:cs="Arial-BoldItalicMT"/>
          <w:position w:val="1"/>
          <w:sz w:val="24"/>
          <w:lang w:eastAsia="en-US"/>
        </w:rPr>
        <w:t xml:space="preserve">jeweiligen </w:t>
      </w:r>
      <w:r w:rsidRPr="3366DB4B">
        <w:rPr>
          <w:rFonts w:ascii="Arial-BoldItalicMT" w:eastAsia="Arial" w:hAnsi="Arial-BoldItalicMT" w:cs="Arial-BoldItalicMT"/>
          <w:position w:val="1"/>
          <w:sz w:val="24"/>
          <w:lang w:eastAsia="en-US"/>
        </w:rPr>
        <w:t>Produkte</w:t>
      </w:r>
      <w:r>
        <w:rPr>
          <w:rFonts w:ascii="Arial-BoldItalicMT" w:eastAsia="Arial" w:hAnsi="Arial-BoldItalicMT" w:cs="Arial-BoldItalicMT"/>
          <w:position w:val="1"/>
          <w:sz w:val="24"/>
          <w:lang w:eastAsia="en-US"/>
        </w:rPr>
        <w:t xml:space="preserve"> der einzelnen Verarbeitungsstufen</w:t>
      </w:r>
      <w:r w:rsidR="0061152E">
        <w:rPr>
          <w:rFonts w:ascii="Arial-BoldItalicMT" w:eastAsia="Arial" w:hAnsi="Arial-BoldItalicMT" w:cs="Arial-BoldItalicMT"/>
          <w:position w:val="1"/>
          <w:sz w:val="24"/>
          <w:lang w:eastAsia="en-US"/>
        </w:rPr>
        <w:t xml:space="preserve"> sowie</w:t>
      </w:r>
      <w:r>
        <w:rPr>
          <w:rFonts w:ascii="Arial-BoldItalicMT" w:eastAsia="Arial" w:hAnsi="Arial-BoldItalicMT" w:cs="Arial-BoldItalicMT"/>
          <w:position w:val="1"/>
          <w:sz w:val="24"/>
          <w:lang w:eastAsia="en-US"/>
        </w:rPr>
        <w:t xml:space="preserve"> ihre Einsatzbereiche und Vorteile dar, so dass der Kunde </w:t>
      </w:r>
      <w:r w:rsidR="00DD1327">
        <w:rPr>
          <w:rFonts w:ascii="Arial-BoldItalicMT" w:eastAsia="Arial" w:hAnsi="Arial-BoldItalicMT" w:cs="Arial-BoldItalicMT"/>
          <w:position w:val="1"/>
          <w:sz w:val="24"/>
          <w:lang w:eastAsia="en-US"/>
        </w:rPr>
        <w:t xml:space="preserve">im Handel und im Handwerk </w:t>
      </w:r>
      <w:r>
        <w:rPr>
          <w:rFonts w:ascii="Arial-BoldItalicMT" w:eastAsia="Arial" w:hAnsi="Arial-BoldItalicMT" w:cs="Arial-BoldItalicMT"/>
          <w:position w:val="1"/>
          <w:sz w:val="24"/>
          <w:lang w:eastAsia="en-US"/>
        </w:rPr>
        <w:t xml:space="preserve">schnell </w:t>
      </w:r>
      <w:r w:rsidR="005E54F3">
        <w:rPr>
          <w:rFonts w:ascii="Arial-BoldItalicMT" w:eastAsia="Arial" w:hAnsi="Arial-BoldItalicMT" w:cs="Arial-BoldItalicMT"/>
          <w:position w:val="1"/>
          <w:sz w:val="24"/>
          <w:lang w:eastAsia="en-US"/>
        </w:rPr>
        <w:t xml:space="preserve">und einfach </w:t>
      </w:r>
      <w:r>
        <w:rPr>
          <w:rFonts w:ascii="Arial-BoldItalicMT" w:eastAsia="Arial" w:hAnsi="Arial-BoldItalicMT" w:cs="Arial-BoldItalicMT"/>
          <w:position w:val="1"/>
          <w:sz w:val="24"/>
          <w:lang w:eastAsia="en-US"/>
        </w:rPr>
        <w:t>das rich</w:t>
      </w:r>
      <w:r w:rsidR="0061152E">
        <w:rPr>
          <w:rFonts w:ascii="Arial-BoldItalicMT" w:eastAsia="Arial" w:hAnsi="Arial-BoldItalicMT" w:cs="Arial-BoldItalicMT"/>
          <w:position w:val="1"/>
          <w:sz w:val="24"/>
          <w:lang w:eastAsia="en-US"/>
        </w:rPr>
        <w:softHyphen/>
      </w:r>
      <w:r>
        <w:rPr>
          <w:rFonts w:ascii="Arial-BoldItalicMT" w:eastAsia="Arial" w:hAnsi="Arial-BoldItalicMT" w:cs="Arial-BoldItalicMT"/>
          <w:position w:val="1"/>
          <w:sz w:val="24"/>
          <w:lang w:eastAsia="en-US"/>
        </w:rPr>
        <w:t xml:space="preserve">tige Produkt für seine Anforderungen findet. </w:t>
      </w:r>
      <w:r w:rsidRPr="3366DB4B">
        <w:rPr>
          <w:rFonts w:ascii="Arial-BoldItalicMT" w:eastAsia="Arial" w:hAnsi="Arial-BoldItalicMT" w:cs="Arial-BoldItalicMT"/>
          <w:position w:val="1"/>
          <w:sz w:val="24"/>
          <w:lang w:eastAsia="en-US"/>
        </w:rPr>
        <w:t xml:space="preserve">Der </w:t>
      </w:r>
      <w:r>
        <w:rPr>
          <w:rFonts w:ascii="Arial-BoldItalicMT" w:eastAsia="Arial" w:hAnsi="Arial-BoldItalicMT" w:cs="Arial-BoldItalicMT"/>
          <w:position w:val="1"/>
          <w:sz w:val="24"/>
          <w:lang w:eastAsia="en-US"/>
        </w:rPr>
        <w:t>gleichnamige Faltpros</w:t>
      </w:r>
      <w:r w:rsidR="0061152E">
        <w:rPr>
          <w:rFonts w:ascii="Arial-BoldItalicMT" w:eastAsia="Arial" w:hAnsi="Arial-BoldItalicMT" w:cs="Arial-BoldItalicMT"/>
          <w:position w:val="1"/>
          <w:sz w:val="24"/>
          <w:lang w:eastAsia="en-US"/>
        </w:rPr>
        <w:softHyphen/>
      </w:r>
      <w:r>
        <w:rPr>
          <w:rFonts w:ascii="Arial-BoldItalicMT" w:eastAsia="Arial" w:hAnsi="Arial-BoldItalicMT" w:cs="Arial-BoldItalicMT"/>
          <w:position w:val="1"/>
          <w:sz w:val="24"/>
          <w:lang w:eastAsia="en-US"/>
        </w:rPr>
        <w:t>pekt</w:t>
      </w:r>
      <w:r w:rsidRPr="3366DB4B">
        <w:rPr>
          <w:rFonts w:ascii="Arial-BoldItalicMT" w:eastAsia="Arial" w:hAnsi="Arial-BoldItalicMT" w:cs="Arial-BoldItalicMT"/>
          <w:position w:val="1"/>
          <w:sz w:val="24"/>
          <w:lang w:eastAsia="en-US"/>
        </w:rPr>
        <w:t xml:space="preserve"> ist die übersichtliche </w:t>
      </w:r>
      <w:r>
        <w:rPr>
          <w:rFonts w:ascii="Arial-BoldItalicMT" w:eastAsia="Arial" w:hAnsi="Arial-BoldItalicMT" w:cs="Arial-BoldItalicMT"/>
          <w:position w:val="1"/>
          <w:sz w:val="24"/>
          <w:lang w:eastAsia="en-US"/>
        </w:rPr>
        <w:t>"Mitnahme</w:t>
      </w:r>
      <w:r w:rsidRPr="3366DB4B">
        <w:rPr>
          <w:rFonts w:ascii="Arial-BoldItalicMT" w:eastAsia="Arial" w:hAnsi="Arial-BoldItalicMT" w:cs="Arial-BoldItalicMT"/>
          <w:position w:val="1"/>
          <w:sz w:val="24"/>
          <w:lang w:eastAsia="en-US"/>
        </w:rPr>
        <w:t>-Variante</w:t>
      </w:r>
      <w:r>
        <w:rPr>
          <w:rFonts w:ascii="Arial-BoldItalicMT" w:eastAsia="Arial" w:hAnsi="Arial-BoldItalicMT" w:cs="Arial-BoldItalicMT"/>
          <w:position w:val="1"/>
          <w:sz w:val="24"/>
          <w:lang w:eastAsia="en-US"/>
        </w:rPr>
        <w:t>"</w:t>
      </w:r>
      <w:r w:rsidRPr="3366DB4B">
        <w:rPr>
          <w:rFonts w:ascii="Arial-BoldItalicMT" w:eastAsia="Arial" w:hAnsi="Arial-BoldItalicMT" w:cs="Arial-BoldItalicMT"/>
          <w:position w:val="1"/>
          <w:sz w:val="24"/>
          <w:lang w:eastAsia="en-US"/>
        </w:rPr>
        <w:t>: Im handlichen Format ist er</w:t>
      </w:r>
      <w:r>
        <w:rPr>
          <w:rFonts w:ascii="Arial-BoldItalicMT" w:eastAsia="Arial" w:hAnsi="Arial-BoldItalicMT" w:cs="Arial-BoldItalicMT"/>
          <w:position w:val="1"/>
          <w:sz w:val="24"/>
          <w:lang w:eastAsia="en-US"/>
        </w:rPr>
        <w:t xml:space="preserve"> </w:t>
      </w:r>
      <w:r w:rsidRPr="3366DB4B">
        <w:rPr>
          <w:rFonts w:ascii="Arial-BoldItalicMT" w:eastAsia="Arial" w:hAnsi="Arial-BoldItalicMT" w:cs="Arial-BoldItalicMT"/>
          <w:position w:val="1"/>
          <w:sz w:val="24"/>
          <w:lang w:eastAsia="en-US"/>
        </w:rPr>
        <w:t xml:space="preserve">auf der </w:t>
      </w:r>
      <w:r w:rsidRPr="3366DB4B">
        <w:rPr>
          <w:rFonts w:ascii="Arial-BoldItalicMT" w:eastAsia="Arial" w:hAnsi="Arial-BoldItalicMT" w:cs="Arial-BoldItalicMT"/>
          <w:position w:val="1"/>
          <w:sz w:val="24"/>
          <w:lang w:eastAsia="en-US"/>
        </w:rPr>
        <w:lastRenderedPageBreak/>
        <w:t xml:space="preserve">Baustelle oder </w:t>
      </w:r>
      <w:r w:rsidR="00DD1327">
        <w:rPr>
          <w:rFonts w:ascii="Arial-BoldItalicMT" w:eastAsia="Arial" w:hAnsi="Arial-BoldItalicMT" w:cs="Arial-BoldItalicMT"/>
          <w:position w:val="1"/>
          <w:sz w:val="24"/>
          <w:lang w:eastAsia="en-US"/>
        </w:rPr>
        <w:t xml:space="preserve">bei der Beratung </w:t>
      </w:r>
      <w:r w:rsidRPr="3366DB4B">
        <w:rPr>
          <w:rFonts w:ascii="Arial-BoldItalicMT" w:eastAsia="Arial" w:hAnsi="Arial-BoldItalicMT" w:cs="Arial-BoldItalicMT"/>
          <w:position w:val="1"/>
          <w:sz w:val="24"/>
          <w:lang w:eastAsia="en-US"/>
        </w:rPr>
        <w:t xml:space="preserve">im Handel </w:t>
      </w:r>
      <w:r w:rsidRPr="2DCE7C75">
        <w:rPr>
          <w:rFonts w:ascii="Arial-BoldItalicMT" w:eastAsia="Arial" w:hAnsi="Arial-BoldItalicMT" w:cs="Arial-BoldItalicMT"/>
          <w:sz w:val="24"/>
          <w:lang w:eastAsia="en-US"/>
        </w:rPr>
        <w:t>sofort</w:t>
      </w:r>
      <w:r w:rsidRPr="3366DB4B">
        <w:rPr>
          <w:rFonts w:ascii="Arial-BoldItalicMT" w:eastAsia="Arial" w:hAnsi="Arial-BoldItalicMT" w:cs="Arial-BoldItalicMT"/>
          <w:position w:val="1"/>
          <w:sz w:val="24"/>
          <w:lang w:eastAsia="en-US"/>
        </w:rPr>
        <w:t xml:space="preserve"> griffbereit und bietet </w:t>
      </w:r>
      <w:r>
        <w:rPr>
          <w:rFonts w:ascii="Arial-BoldItalicMT" w:eastAsia="Arial" w:hAnsi="Arial-BoldItalicMT" w:cs="Arial-BoldItalicMT"/>
          <w:position w:val="1"/>
          <w:sz w:val="24"/>
          <w:lang w:eastAsia="en-US"/>
        </w:rPr>
        <w:t>dank der</w:t>
      </w:r>
      <w:r w:rsidRPr="3366DB4B">
        <w:rPr>
          <w:rFonts w:ascii="Arial-BoldItalicMT" w:eastAsia="Arial" w:hAnsi="Arial-BoldItalicMT" w:cs="Arial-BoldItalicMT"/>
          <w:position w:val="1"/>
          <w:sz w:val="24"/>
          <w:lang w:eastAsia="en-US"/>
        </w:rPr>
        <w:t xml:space="preserve"> Register schnelle Orientierung beim jeweiligen Verarbeitungsschritt. </w:t>
      </w:r>
      <w:r>
        <w:rPr>
          <w:rFonts w:ascii="Arial-BoldItalicMT" w:eastAsia="Arial" w:hAnsi="Arial-BoldItalicMT" w:cs="Arial-BoldItalicMT"/>
          <w:position w:val="1"/>
          <w:sz w:val="24"/>
          <w:lang w:eastAsia="en-US"/>
        </w:rPr>
        <w:t xml:space="preserve">Ideal als </w:t>
      </w:r>
      <w:r w:rsidRPr="3366DB4B">
        <w:rPr>
          <w:rFonts w:ascii="Arial-BoldItalicMT" w:eastAsia="Arial" w:hAnsi="Arial-BoldItalicMT" w:cs="Arial-BoldItalicMT"/>
          <w:position w:val="1"/>
          <w:sz w:val="24"/>
          <w:lang w:eastAsia="en-US"/>
        </w:rPr>
        <w:t xml:space="preserve">Verkaufshilfe </w:t>
      </w:r>
      <w:r>
        <w:rPr>
          <w:rFonts w:ascii="Arial-BoldItalicMT" w:eastAsia="Arial" w:hAnsi="Arial-BoldItalicMT" w:cs="Arial-BoldItalicMT"/>
          <w:position w:val="1"/>
          <w:sz w:val="24"/>
          <w:lang w:eastAsia="en-US"/>
        </w:rPr>
        <w:t xml:space="preserve">im Handel </w:t>
      </w:r>
      <w:r w:rsidRPr="3366DB4B">
        <w:rPr>
          <w:rFonts w:ascii="Arial-BoldItalicMT" w:eastAsia="Arial" w:hAnsi="Arial-BoldItalicMT" w:cs="Arial-BoldItalicMT"/>
          <w:position w:val="1"/>
          <w:sz w:val="24"/>
          <w:lang w:eastAsia="en-US"/>
        </w:rPr>
        <w:t>eignet sich auch das Plakat, das die Anwendung des Kernsortiments praxisbezogen am Einsatz in Wohn</w:t>
      </w:r>
      <w:r w:rsidR="005D16A8">
        <w:rPr>
          <w:rFonts w:ascii="Arial-BoldItalicMT" w:eastAsia="Arial" w:hAnsi="Arial-BoldItalicMT" w:cs="Arial-BoldItalicMT"/>
          <w:position w:val="1"/>
          <w:sz w:val="24"/>
          <w:lang w:eastAsia="en-US"/>
        </w:rPr>
        <w:softHyphen/>
      </w:r>
      <w:r w:rsidRPr="3366DB4B">
        <w:rPr>
          <w:rFonts w:ascii="Arial-BoldItalicMT" w:eastAsia="Arial" w:hAnsi="Arial-BoldItalicMT" w:cs="Arial-BoldItalicMT"/>
          <w:position w:val="1"/>
          <w:sz w:val="24"/>
          <w:lang w:eastAsia="en-US"/>
        </w:rPr>
        <w:t>raum, Bad und Küche aufzeigt.</w:t>
      </w:r>
    </w:p>
    <w:p w14:paraId="602B5B60"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p>
    <w:p w14:paraId="7A5D6855" w14:textId="449A265F"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r>
        <w:rPr>
          <w:rFonts w:ascii="Arial-BoldItalicMT" w:eastAsia="Arial" w:hAnsi="Arial-BoldItalicMT" w:cs="Arial-BoldItalicMT"/>
          <w:position w:val="1"/>
          <w:sz w:val="24"/>
          <w:lang w:eastAsia="en-US"/>
        </w:rPr>
        <w:t>"Das</w:t>
      </w:r>
      <w:r w:rsidRPr="3366DB4B">
        <w:rPr>
          <w:rFonts w:ascii="Arial-BoldItalicMT" w:eastAsia="Arial" w:hAnsi="Arial-BoldItalicMT" w:cs="Arial-BoldItalicMT"/>
          <w:position w:val="1"/>
          <w:sz w:val="24"/>
          <w:lang w:eastAsia="en-US"/>
        </w:rPr>
        <w:t xml:space="preserve"> </w:t>
      </w:r>
      <w:r>
        <w:rPr>
          <w:rFonts w:ascii="Arial-BoldItalicMT" w:eastAsia="Arial" w:hAnsi="Arial-BoldItalicMT" w:cs="Arial-BoldItalicMT"/>
          <w:position w:val="1"/>
          <w:sz w:val="24"/>
          <w:lang w:eastAsia="en-US"/>
        </w:rPr>
        <w:t xml:space="preserve">neu zusammengestellte Infopaket zum </w:t>
      </w:r>
      <w:r w:rsidRPr="3366DB4B">
        <w:rPr>
          <w:rFonts w:ascii="Arial-BoldItalicMT" w:eastAsia="Arial" w:hAnsi="Arial-BoldItalicMT" w:cs="Arial-BoldItalicMT"/>
          <w:position w:val="1"/>
          <w:sz w:val="24"/>
          <w:lang w:eastAsia="en-US"/>
        </w:rPr>
        <w:t>PCI-Kernsortiment Fliese</w:t>
      </w:r>
      <w:r>
        <w:rPr>
          <w:rFonts w:ascii="Arial-BoldItalicMT" w:eastAsia="Arial" w:hAnsi="Arial-BoldItalicMT" w:cs="Arial-BoldItalicMT"/>
          <w:position w:val="1"/>
          <w:sz w:val="24"/>
          <w:lang w:eastAsia="en-US"/>
        </w:rPr>
        <w:t xml:space="preserve"> macht es Verarbeitern und Fachhändlern so einfach wie noch nie, zum richtigen Produkt zu greifen. Es hilft</w:t>
      </w:r>
      <w:r w:rsidR="00DD1327">
        <w:rPr>
          <w:rFonts w:ascii="Arial-BoldItalicMT" w:eastAsia="Arial" w:hAnsi="Arial-BoldItalicMT" w:cs="Arial-BoldItalicMT"/>
          <w:position w:val="1"/>
          <w:sz w:val="24"/>
          <w:lang w:eastAsia="en-US"/>
        </w:rPr>
        <w:t>,</w:t>
      </w:r>
      <w:r>
        <w:rPr>
          <w:rFonts w:ascii="Arial-BoldItalicMT" w:eastAsia="Arial" w:hAnsi="Arial-BoldItalicMT" w:cs="Arial-BoldItalicMT"/>
          <w:position w:val="1"/>
          <w:sz w:val="24"/>
          <w:lang w:eastAsia="en-US"/>
        </w:rPr>
        <w:t xml:space="preserve"> den Überblick zu bewahren und das Wesentliche noch gezielter beraten zu können"</w:t>
      </w:r>
      <w:r w:rsidRPr="3366DB4B">
        <w:rPr>
          <w:rFonts w:ascii="Arial-BoldItalicMT" w:eastAsia="Arial" w:hAnsi="Arial-BoldItalicMT" w:cs="Arial-BoldItalicMT"/>
          <w:position w:val="1"/>
          <w:sz w:val="24"/>
          <w:lang w:eastAsia="en-US"/>
        </w:rPr>
        <w:t xml:space="preserve">, </w:t>
      </w:r>
      <w:r>
        <w:rPr>
          <w:rFonts w:ascii="Arial-BoldItalicMT" w:eastAsia="Arial" w:hAnsi="Arial-BoldItalicMT" w:cs="Arial-BoldItalicMT"/>
          <w:position w:val="1"/>
          <w:sz w:val="24"/>
          <w:lang w:eastAsia="en-US"/>
        </w:rPr>
        <w:t>so Thorsten Leppler</w:t>
      </w:r>
      <w:r w:rsidRPr="3366DB4B">
        <w:rPr>
          <w:rFonts w:ascii="Arial-BoldItalicMT" w:eastAsia="Arial" w:hAnsi="Arial-BoldItalicMT" w:cs="Arial-BoldItalicMT"/>
          <w:position w:val="1"/>
          <w:sz w:val="24"/>
          <w:lang w:eastAsia="en-US"/>
        </w:rPr>
        <w:t xml:space="preserve">, </w:t>
      </w:r>
      <w:r>
        <w:rPr>
          <w:rFonts w:ascii="Arial-BoldItalicMT" w:eastAsia="Arial" w:hAnsi="Arial-BoldItalicMT" w:cs="Arial-BoldItalicMT"/>
          <w:position w:val="1"/>
          <w:sz w:val="24"/>
          <w:lang w:eastAsia="en-US"/>
        </w:rPr>
        <w:t>PCI-</w:t>
      </w:r>
      <w:r w:rsidRPr="00553066">
        <w:rPr>
          <w:rFonts w:ascii="Arial-BoldItalicMT" w:eastAsia="Arial" w:hAnsi="Arial-BoldItalicMT" w:cs="Arial-BoldItalicMT"/>
          <w:position w:val="1"/>
          <w:sz w:val="24"/>
          <w:lang w:eastAsia="en-US"/>
        </w:rPr>
        <w:t>Produktmanager Fliesen</w:t>
      </w:r>
      <w:r>
        <w:rPr>
          <w:rFonts w:ascii="Arial-BoldItalicMT" w:eastAsia="Arial" w:hAnsi="Arial-BoldItalicMT" w:cs="Arial-BoldItalicMT"/>
          <w:position w:val="1"/>
          <w:sz w:val="24"/>
          <w:lang w:eastAsia="en-US"/>
        </w:rPr>
        <w:t>- und Natursteintechnik.</w:t>
      </w:r>
    </w:p>
    <w:p w14:paraId="6C788BBF"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p>
    <w:p w14:paraId="67961CCA" w14:textId="22C76C91"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r>
        <w:rPr>
          <w:rFonts w:ascii="Arial-BoldItalicMT" w:eastAsia="Arial" w:hAnsi="Arial-BoldItalicMT" w:cs="Arial-BoldItalicMT"/>
          <w:position w:val="1"/>
          <w:sz w:val="24"/>
          <w:lang w:eastAsia="en-US"/>
        </w:rPr>
        <w:t>Das neue Informationsmaterial steht sowohl in gedruckter Form (</w:t>
      </w:r>
      <w:proofErr w:type="spellStart"/>
      <w:r>
        <w:rPr>
          <w:rFonts w:ascii="Arial-BoldItalicMT" w:eastAsia="Arial" w:hAnsi="Arial-BoldItalicMT" w:cs="Arial-BoldItalicMT"/>
          <w:position w:val="1"/>
          <w:sz w:val="24"/>
          <w:lang w:eastAsia="en-US"/>
        </w:rPr>
        <w:t>email</w:t>
      </w:r>
      <w:proofErr w:type="spellEnd"/>
      <w:r>
        <w:rPr>
          <w:rFonts w:ascii="Arial-BoldItalicMT" w:eastAsia="Arial" w:hAnsi="Arial-BoldItalicMT" w:cs="Arial-BoldItalicMT"/>
          <w:position w:val="1"/>
          <w:sz w:val="24"/>
          <w:lang w:eastAsia="en-US"/>
        </w:rPr>
        <w:t xml:space="preserve"> an </w:t>
      </w:r>
      <w:hyperlink r:id="rId7" w:history="1">
        <w:r w:rsidRPr="004B7C89">
          <w:rPr>
            <w:rStyle w:val="Hyperlink"/>
            <w:rFonts w:ascii="Arial-BoldItalicMT" w:eastAsia="Arial" w:hAnsi="Arial-BoldItalicMT" w:cs="Arial-BoldItalicMT"/>
            <w:position w:val="1"/>
            <w:sz w:val="24"/>
            <w:lang w:eastAsia="en-US"/>
          </w:rPr>
          <w:t>pci-info@</w:t>
        </w:r>
        <w:r w:rsidR="001F4B2D">
          <w:rPr>
            <w:rStyle w:val="Hyperlink"/>
            <w:rFonts w:ascii="Arial-BoldItalicMT" w:eastAsia="Arial" w:hAnsi="Arial-BoldItalicMT" w:cs="Arial-BoldItalicMT"/>
            <w:position w:val="1"/>
            <w:sz w:val="24"/>
            <w:lang w:eastAsia="en-US"/>
          </w:rPr>
          <w:t>pci-group</w:t>
        </w:r>
        <w:r w:rsidRPr="004B7C89">
          <w:rPr>
            <w:rStyle w:val="Hyperlink"/>
            <w:rFonts w:ascii="Arial-BoldItalicMT" w:eastAsia="Arial" w:hAnsi="Arial-BoldItalicMT" w:cs="Arial-BoldItalicMT"/>
            <w:position w:val="1"/>
            <w:sz w:val="24"/>
            <w:lang w:eastAsia="en-US"/>
          </w:rPr>
          <w:t>.</w:t>
        </w:r>
        <w:r w:rsidR="001F4B2D">
          <w:rPr>
            <w:rStyle w:val="Hyperlink"/>
            <w:rFonts w:ascii="Arial-BoldItalicMT" w:eastAsia="Arial" w:hAnsi="Arial-BoldItalicMT" w:cs="Arial-BoldItalicMT"/>
            <w:position w:val="1"/>
            <w:sz w:val="24"/>
            <w:lang w:eastAsia="en-US"/>
          </w:rPr>
          <w:t>eu</w:t>
        </w:r>
      </w:hyperlink>
      <w:r>
        <w:rPr>
          <w:rFonts w:ascii="Arial-BoldItalicMT" w:eastAsia="Arial" w:hAnsi="Arial-BoldItalicMT" w:cs="Arial-BoldItalicMT"/>
          <w:position w:val="1"/>
          <w:sz w:val="24"/>
          <w:lang w:eastAsia="en-US"/>
        </w:rPr>
        <w:t xml:space="preserve">) als auch als </w:t>
      </w:r>
      <w:proofErr w:type="spellStart"/>
      <w:r>
        <w:rPr>
          <w:rFonts w:ascii="Arial-BoldItalicMT" w:eastAsia="Arial" w:hAnsi="Arial-BoldItalicMT" w:cs="Arial-BoldItalicMT"/>
          <w:position w:val="1"/>
          <w:sz w:val="24"/>
          <w:lang w:eastAsia="en-US"/>
        </w:rPr>
        <w:t>pdf</w:t>
      </w:r>
      <w:proofErr w:type="spellEnd"/>
      <w:r>
        <w:rPr>
          <w:rFonts w:ascii="Arial-BoldItalicMT" w:eastAsia="Arial" w:hAnsi="Arial-BoldItalicMT" w:cs="Arial-BoldItalicMT"/>
          <w:position w:val="1"/>
          <w:sz w:val="24"/>
          <w:lang w:eastAsia="en-US"/>
        </w:rPr>
        <w:t xml:space="preserve"> zum Download auf der PCI-Website (</w:t>
      </w:r>
      <w:hyperlink r:id="rId8" w:history="1">
        <w:r w:rsidRPr="004B7C89">
          <w:rPr>
            <w:rStyle w:val="Hyperlink"/>
            <w:rFonts w:ascii="Arial-BoldItalicMT" w:eastAsia="Arial" w:hAnsi="Arial-BoldItalicMT" w:cs="Arial-BoldItalicMT"/>
            <w:position w:val="1"/>
            <w:sz w:val="24"/>
            <w:lang w:eastAsia="en-US"/>
          </w:rPr>
          <w:t>Broschüre</w:t>
        </w:r>
      </w:hyperlink>
      <w:r>
        <w:rPr>
          <w:rFonts w:ascii="Arial-BoldItalicMT" w:eastAsia="Arial" w:hAnsi="Arial-BoldItalicMT" w:cs="Arial-BoldItalicMT"/>
          <w:position w:val="1"/>
          <w:sz w:val="24"/>
          <w:lang w:eastAsia="en-US"/>
        </w:rPr>
        <w:t>, Faltblatt, Poster) bereit.</w:t>
      </w:r>
    </w:p>
    <w:p w14:paraId="04DB5BB6"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p>
    <w:p w14:paraId="6E59FEED" w14:textId="03334A44"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r>
        <w:rPr>
          <w:rFonts w:ascii="Arial-BoldItalicMT" w:eastAsia="Arial" w:hAnsi="Arial-BoldItalicMT" w:cs="Arial-BoldItalicMT"/>
          <w:position w:val="1"/>
          <w:sz w:val="24"/>
          <w:lang w:eastAsia="en-US"/>
        </w:rPr>
        <w:t xml:space="preserve">Als Systemanbieter deckt PCI mit dem </w:t>
      </w:r>
      <w:r w:rsidRPr="2DCE7C75">
        <w:rPr>
          <w:rFonts w:ascii="Arial-BoldItalicMT" w:eastAsia="Arial" w:hAnsi="Arial-BoldItalicMT" w:cs="Arial-BoldItalicMT"/>
          <w:position w:val="1"/>
          <w:sz w:val="24"/>
          <w:lang w:eastAsia="en-US"/>
        </w:rPr>
        <w:t>Kernsortiment Fliese alle Berei</w:t>
      </w:r>
      <w:r w:rsidR="005D16A8">
        <w:rPr>
          <w:rFonts w:ascii="Arial-BoldItalicMT" w:eastAsia="Arial" w:hAnsi="Arial-BoldItalicMT" w:cs="Arial-BoldItalicMT"/>
          <w:position w:val="1"/>
          <w:sz w:val="24"/>
          <w:lang w:eastAsia="en-US"/>
        </w:rPr>
        <w:softHyphen/>
      </w:r>
      <w:r w:rsidRPr="2DCE7C75">
        <w:rPr>
          <w:rFonts w:ascii="Arial-BoldItalicMT" w:eastAsia="Arial" w:hAnsi="Arial-BoldItalicMT" w:cs="Arial-BoldItalicMT"/>
          <w:position w:val="1"/>
          <w:sz w:val="24"/>
          <w:lang w:eastAsia="en-US"/>
        </w:rPr>
        <w:t xml:space="preserve">che </w:t>
      </w:r>
      <w:r>
        <w:rPr>
          <w:rFonts w:ascii="Arial-BoldItalicMT" w:eastAsia="Arial" w:hAnsi="Arial-BoldItalicMT" w:cs="Arial-BoldItalicMT"/>
          <w:position w:val="1"/>
          <w:sz w:val="24"/>
          <w:lang w:eastAsia="en-US"/>
        </w:rPr>
        <w:t>rund um das Thema</w:t>
      </w:r>
      <w:r w:rsidRPr="2DCE7C75">
        <w:rPr>
          <w:rFonts w:ascii="Arial-BoldItalicMT" w:eastAsia="Arial" w:hAnsi="Arial-BoldItalicMT" w:cs="Arial-BoldItalicMT"/>
          <w:position w:val="1"/>
          <w:sz w:val="24"/>
          <w:lang w:eastAsia="en-US"/>
        </w:rPr>
        <w:t xml:space="preserve"> Fliesenverlegung ab </w:t>
      </w:r>
      <w:r w:rsidRPr="2DCE7C75">
        <w:rPr>
          <w:rFonts w:cs="Arial"/>
          <w:sz w:val="24"/>
        </w:rPr>
        <w:t>–</w:t>
      </w:r>
      <w:r w:rsidRPr="2DCE7C75">
        <w:rPr>
          <w:rFonts w:ascii="Arial-BoldItalicMT" w:eastAsia="Arial" w:hAnsi="Arial-BoldItalicMT" w:cs="Arial-BoldItalicMT"/>
          <w:position w:val="1"/>
          <w:sz w:val="24"/>
          <w:lang w:eastAsia="en-US"/>
        </w:rPr>
        <w:t xml:space="preserve"> von der Untergrund</w:t>
      </w:r>
      <w:r w:rsidR="005D16A8">
        <w:rPr>
          <w:rFonts w:ascii="Arial-BoldItalicMT" w:eastAsia="Arial" w:hAnsi="Arial-BoldItalicMT" w:cs="Arial-BoldItalicMT"/>
          <w:position w:val="1"/>
          <w:sz w:val="24"/>
          <w:lang w:eastAsia="en-US"/>
        </w:rPr>
        <w:softHyphen/>
      </w:r>
      <w:r w:rsidRPr="2DCE7C75">
        <w:rPr>
          <w:rFonts w:ascii="Arial-BoldItalicMT" w:eastAsia="Arial" w:hAnsi="Arial-BoldItalicMT" w:cs="Arial-BoldItalicMT"/>
          <w:position w:val="1"/>
          <w:sz w:val="24"/>
          <w:lang w:eastAsia="en-US"/>
        </w:rPr>
        <w:t>vorbereitung und dem Bodenausgleich über die Abdichtung und Verle</w:t>
      </w:r>
      <w:r w:rsidR="005D16A8">
        <w:rPr>
          <w:rFonts w:ascii="Arial-BoldItalicMT" w:eastAsia="Arial" w:hAnsi="Arial-BoldItalicMT" w:cs="Arial-BoldItalicMT"/>
          <w:position w:val="1"/>
          <w:sz w:val="24"/>
          <w:lang w:eastAsia="en-US"/>
        </w:rPr>
        <w:softHyphen/>
      </w:r>
      <w:r w:rsidRPr="2DCE7C75">
        <w:rPr>
          <w:rFonts w:ascii="Arial-BoldItalicMT" w:eastAsia="Arial" w:hAnsi="Arial-BoldItalicMT" w:cs="Arial-BoldItalicMT"/>
          <w:position w:val="1"/>
          <w:sz w:val="24"/>
          <w:lang w:eastAsia="en-US"/>
        </w:rPr>
        <w:t>gung bis hin zu</w:t>
      </w:r>
      <w:r w:rsidR="00DD1327">
        <w:rPr>
          <w:rFonts w:ascii="Arial-BoldItalicMT" w:eastAsia="Arial" w:hAnsi="Arial-BoldItalicMT" w:cs="Arial-BoldItalicMT"/>
          <w:position w:val="1"/>
          <w:sz w:val="24"/>
          <w:lang w:eastAsia="en-US"/>
        </w:rPr>
        <w:t>r</w:t>
      </w:r>
      <w:r w:rsidRPr="2DCE7C75">
        <w:rPr>
          <w:rFonts w:ascii="Arial-BoldItalicMT" w:eastAsia="Arial" w:hAnsi="Arial-BoldItalicMT" w:cs="Arial-BoldItalicMT"/>
          <w:position w:val="1"/>
          <w:sz w:val="24"/>
          <w:lang w:eastAsia="en-US"/>
        </w:rPr>
        <w:t xml:space="preserve"> </w:t>
      </w:r>
      <w:proofErr w:type="spellStart"/>
      <w:r w:rsidRPr="2DCE7C75">
        <w:rPr>
          <w:rFonts w:ascii="Arial-BoldItalicMT" w:eastAsia="Arial" w:hAnsi="Arial-BoldItalicMT" w:cs="Arial-BoldItalicMT"/>
          <w:position w:val="1"/>
          <w:sz w:val="24"/>
          <w:lang w:eastAsia="en-US"/>
        </w:rPr>
        <w:t>Verfug</w:t>
      </w:r>
      <w:r w:rsidR="00DD1327">
        <w:rPr>
          <w:rFonts w:ascii="Arial-BoldItalicMT" w:eastAsia="Arial" w:hAnsi="Arial-BoldItalicMT" w:cs="Arial-BoldItalicMT"/>
          <w:position w:val="1"/>
          <w:sz w:val="24"/>
          <w:lang w:eastAsia="en-US"/>
        </w:rPr>
        <w:t>ung</w:t>
      </w:r>
      <w:proofErr w:type="spellEnd"/>
      <w:r w:rsidRPr="2DCE7C75">
        <w:rPr>
          <w:rFonts w:ascii="Arial-BoldItalicMT" w:eastAsia="Arial" w:hAnsi="Arial-BoldItalicMT" w:cs="Arial-BoldItalicMT"/>
          <w:position w:val="1"/>
          <w:sz w:val="24"/>
          <w:lang w:eastAsia="en-US"/>
        </w:rPr>
        <w:t xml:space="preserve">. </w:t>
      </w:r>
    </w:p>
    <w:p w14:paraId="0D95B194"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position w:val="1"/>
          <w:sz w:val="24"/>
          <w:lang w:eastAsia="en-US"/>
        </w:rPr>
      </w:pPr>
    </w:p>
    <w:p w14:paraId="42CA2866" w14:textId="77777777" w:rsidR="0083113D" w:rsidRDefault="0083113D" w:rsidP="0083113D">
      <w:pPr>
        <w:spacing w:line="360" w:lineRule="auto"/>
        <w:jc w:val="both"/>
        <w:rPr>
          <w:rFonts w:cs="Arial"/>
          <w:bCs/>
          <w:sz w:val="24"/>
        </w:rPr>
      </w:pPr>
    </w:p>
    <w:p w14:paraId="607C9C48" w14:textId="77777777" w:rsidR="0083699E" w:rsidRDefault="0083699E">
      <w:pPr>
        <w:spacing w:line="240" w:lineRule="auto"/>
        <w:rPr>
          <w:rFonts w:cs="Arial"/>
          <w:b/>
          <w:sz w:val="24"/>
        </w:rPr>
      </w:pPr>
      <w:r>
        <w:rPr>
          <w:rFonts w:cs="Arial"/>
          <w:b/>
          <w:sz w:val="24"/>
        </w:rPr>
        <w:br w:type="page"/>
      </w:r>
    </w:p>
    <w:p w14:paraId="27845E15" w14:textId="77777777" w:rsidR="0083113D" w:rsidRPr="0083699E" w:rsidRDefault="0083113D" w:rsidP="0083699E">
      <w:pPr>
        <w:spacing w:line="240" w:lineRule="auto"/>
        <w:rPr>
          <w:rFonts w:cs="Arial"/>
          <w:b/>
          <w:sz w:val="24"/>
        </w:rPr>
      </w:pPr>
      <w:r w:rsidRPr="007530F4">
        <w:rPr>
          <w:rFonts w:cs="Arial"/>
          <w:b/>
          <w:sz w:val="24"/>
        </w:rPr>
        <w:lastRenderedPageBreak/>
        <w:t>Bildmaterial:</w:t>
      </w:r>
    </w:p>
    <w:p w14:paraId="1C1A22FF" w14:textId="77777777" w:rsidR="000640CC" w:rsidRDefault="0083113D" w:rsidP="0083699E">
      <w:pPr>
        <w:spacing w:before="120" w:line="360" w:lineRule="auto"/>
        <w:rPr>
          <w:sz w:val="24"/>
        </w:rPr>
      </w:pPr>
      <w:r>
        <w:rPr>
          <w:noProof/>
          <w:sz w:val="24"/>
        </w:rPr>
        <w:drawing>
          <wp:inline distT="0" distB="0" distL="0" distR="0" wp14:anchorId="6E13BAC5" wp14:editId="05F10A83">
            <wp:extent cx="1861287" cy="2632710"/>
            <wp:effectExtent l="19050" t="19050" r="24765" b="15240"/>
            <wp:docPr id="1" name="Grafik 1" descr="Ein Bild, das drinnen, Tisch, sitzend,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0387-19C_PCI_Kernsortiment_Fliesentechnik_Broschuere_RZ_3_Endorsment_Cover.jpg"/>
                    <pic:cNvPicPr/>
                  </pic:nvPicPr>
                  <pic:blipFill>
                    <a:blip r:embed="rId9" cstate="screen">
                      <a:extLst>
                        <a:ext uri="{28A0092B-C50C-407E-A947-70E740481C1C}">
                          <a14:useLocalDpi xmlns:a14="http://schemas.microsoft.com/office/drawing/2010/main"/>
                        </a:ext>
                      </a:extLst>
                    </a:blip>
                    <a:stretch>
                      <a:fillRect/>
                    </a:stretch>
                  </pic:blipFill>
                  <pic:spPr>
                    <a:xfrm>
                      <a:off x="0" y="0"/>
                      <a:ext cx="1873833" cy="2650455"/>
                    </a:xfrm>
                    <a:prstGeom prst="rect">
                      <a:avLst/>
                    </a:prstGeom>
                    <a:ln>
                      <a:solidFill>
                        <a:sysClr val="windowText" lastClr="000000"/>
                      </a:solidFill>
                    </a:ln>
                  </pic:spPr>
                </pic:pic>
              </a:graphicData>
            </a:graphic>
          </wp:inline>
        </w:drawing>
      </w:r>
    </w:p>
    <w:p w14:paraId="31BD6289" w14:textId="691D9E3E" w:rsidR="0083113D" w:rsidRDefault="001F4B2D" w:rsidP="0083699E">
      <w:pPr>
        <w:widowControl w:val="0"/>
        <w:autoSpaceDE w:val="0"/>
        <w:autoSpaceDN w:val="0"/>
        <w:adjustRightInd w:val="0"/>
        <w:spacing w:line="312" w:lineRule="auto"/>
        <w:textAlignment w:val="center"/>
        <w:rPr>
          <w:rFonts w:ascii="Arial-BoldItalicMT" w:eastAsia="Arial" w:hAnsi="Arial-BoldItalicMT" w:cs="Arial-BoldItalicMT"/>
          <w:bCs/>
          <w:iCs/>
          <w:noProof/>
          <w:position w:val="1"/>
          <w:sz w:val="24"/>
          <w:lang w:eastAsia="en-US"/>
        </w:rPr>
      </w:pPr>
      <w:r>
        <w:rPr>
          <w:rFonts w:ascii="Arial-BoldItalicMT" w:eastAsia="Arial" w:hAnsi="Arial-BoldItalicMT" w:cs="Arial-BoldItalicMT"/>
          <w:bCs/>
          <w:iCs/>
          <w:noProof/>
          <w:position w:val="1"/>
          <w:sz w:val="24"/>
          <w:lang w:eastAsia="en-US"/>
        </w:rPr>
        <w:t xml:space="preserve">Im Mittelpunkt des neuen Infopaktes steht die neue Broschüre "PCI-Kernsortiment Fliese" - </w:t>
      </w:r>
      <w:r w:rsidR="0083113D">
        <w:rPr>
          <w:rFonts w:ascii="Arial-BoldItalicMT" w:eastAsia="Arial" w:hAnsi="Arial-BoldItalicMT" w:cs="Arial-BoldItalicMT"/>
          <w:bCs/>
          <w:iCs/>
          <w:noProof/>
          <w:position w:val="1"/>
          <w:sz w:val="24"/>
          <w:lang w:eastAsia="en-US"/>
        </w:rPr>
        <w:t>für eine schnellere und einfachere Produktauswahl im Bereich Fliesenverlegung</w:t>
      </w:r>
    </w:p>
    <w:p w14:paraId="4979E9B3"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bCs/>
          <w:iCs/>
          <w:noProof/>
          <w:position w:val="1"/>
          <w:sz w:val="24"/>
          <w:lang w:eastAsia="en-US"/>
        </w:rPr>
      </w:pPr>
    </w:p>
    <w:p w14:paraId="65076040" w14:textId="77777777" w:rsidR="0083113D" w:rsidRDefault="0083113D" w:rsidP="0083113D">
      <w:pPr>
        <w:widowControl w:val="0"/>
        <w:autoSpaceDE w:val="0"/>
        <w:autoSpaceDN w:val="0"/>
        <w:adjustRightInd w:val="0"/>
        <w:spacing w:line="360" w:lineRule="auto"/>
        <w:jc w:val="both"/>
        <w:textAlignment w:val="center"/>
        <w:rPr>
          <w:rFonts w:ascii="Arial-BoldItalicMT" w:eastAsia="Arial" w:hAnsi="Arial-BoldItalicMT" w:cs="Arial-BoldItalicMT"/>
          <w:bCs/>
          <w:i/>
          <w:noProof/>
          <w:position w:val="1"/>
          <w:szCs w:val="20"/>
          <w:lang w:eastAsia="en-US"/>
        </w:rPr>
      </w:pPr>
      <w:r w:rsidRPr="00405930">
        <w:rPr>
          <w:rFonts w:ascii="Arial-BoldItalicMT" w:eastAsia="Arial" w:hAnsi="Arial-BoldItalicMT" w:cs="Arial-BoldItalicMT"/>
          <w:bCs/>
          <w:i/>
          <w:noProof/>
          <w:position w:val="1"/>
          <w:szCs w:val="20"/>
          <w:lang w:eastAsia="en-US"/>
        </w:rPr>
        <w:t xml:space="preserve">Link zum </w:t>
      </w:r>
      <w:r>
        <w:rPr>
          <w:rFonts w:ascii="Arial-BoldItalicMT" w:eastAsia="Arial" w:hAnsi="Arial-BoldItalicMT" w:cs="Arial-BoldItalicMT"/>
          <w:bCs/>
          <w:i/>
          <w:noProof/>
          <w:position w:val="1"/>
          <w:szCs w:val="20"/>
          <w:lang w:eastAsia="en-US"/>
        </w:rPr>
        <w:t>Bild-</w:t>
      </w:r>
      <w:r w:rsidRPr="00405930">
        <w:rPr>
          <w:rFonts w:ascii="Arial-BoldItalicMT" w:eastAsia="Arial" w:hAnsi="Arial-BoldItalicMT" w:cs="Arial-BoldItalicMT"/>
          <w:bCs/>
          <w:i/>
          <w:noProof/>
          <w:position w:val="1"/>
          <w:szCs w:val="20"/>
          <w:lang w:eastAsia="en-US"/>
        </w:rPr>
        <w:t>Download:</w:t>
      </w:r>
    </w:p>
    <w:p w14:paraId="67046A7D" w14:textId="77777777" w:rsidR="0083113D" w:rsidRPr="00610ECE" w:rsidRDefault="000E3BF2" w:rsidP="000E3BF2">
      <w:pPr>
        <w:widowControl w:val="0"/>
        <w:autoSpaceDE w:val="0"/>
        <w:autoSpaceDN w:val="0"/>
        <w:adjustRightInd w:val="0"/>
        <w:spacing w:line="360" w:lineRule="auto"/>
        <w:jc w:val="both"/>
        <w:textAlignment w:val="center"/>
        <w:rPr>
          <w:i/>
        </w:rPr>
      </w:pPr>
      <w:hyperlink r:id="rId10" w:history="1">
        <w:r w:rsidR="0083113D" w:rsidRPr="00610ECE">
          <w:rPr>
            <w:rStyle w:val="Hyperlink"/>
            <w:i/>
          </w:rPr>
          <w:t>https://pics.pci-augsburg.co</w:t>
        </w:r>
        <w:r w:rsidR="0083113D" w:rsidRPr="00610ECE">
          <w:rPr>
            <w:rStyle w:val="Hyperlink"/>
            <w:i/>
          </w:rPr>
          <w:t>m</w:t>
        </w:r>
        <w:r w:rsidR="0083113D" w:rsidRPr="00610ECE">
          <w:rPr>
            <w:rStyle w:val="Hyperlink"/>
            <w:i/>
          </w:rPr>
          <w:t>/php/index.php?database=1&amp;downloadimage=64047&amp;size=2480x3508&amp;format=&amp;time=1623535199&amp;check=acd6b7012e16b795f065cc13bff2048b</w:t>
        </w:r>
      </w:hyperlink>
    </w:p>
    <w:p w14:paraId="2F762530" w14:textId="77777777" w:rsidR="000640CC" w:rsidRDefault="000640CC" w:rsidP="000E3BF2">
      <w:pPr>
        <w:widowControl w:val="0"/>
        <w:autoSpaceDE w:val="0"/>
        <w:autoSpaceDN w:val="0"/>
        <w:adjustRightInd w:val="0"/>
        <w:spacing w:line="360" w:lineRule="auto"/>
        <w:jc w:val="both"/>
        <w:textAlignment w:val="center"/>
        <w:rPr>
          <w:rFonts w:ascii="Arial-BoldItalicMT" w:eastAsia="Arial" w:hAnsi="Arial-BoldItalicMT" w:cs="Arial-BoldItalicMT"/>
          <w:bCs/>
          <w:i/>
          <w:noProof/>
          <w:position w:val="1"/>
          <w:szCs w:val="20"/>
          <w:lang w:eastAsia="en-US"/>
        </w:rPr>
      </w:pPr>
      <w:bookmarkStart w:id="2" w:name="_GoBack"/>
      <w:bookmarkEnd w:id="2"/>
    </w:p>
    <w:p w14:paraId="5C640ECE" w14:textId="77777777" w:rsidR="006E57E2" w:rsidRDefault="006E57E2"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Pr>
          <w:rFonts w:ascii="Arial-BoldItalicMT" w:eastAsia="Arial" w:hAnsi="Arial-BoldItalicMT" w:cs="Arial-BoldItalicMT"/>
          <w:b/>
          <w:bCs/>
          <w:i/>
          <w:iCs/>
          <w:color w:val="00458E"/>
          <w:position w:val="1"/>
          <w:sz w:val="16"/>
          <w:szCs w:val="16"/>
          <w:lang w:eastAsia="en-US"/>
        </w:rPr>
        <w:br/>
      </w:r>
    </w:p>
    <w:p w14:paraId="544E7CB9" w14:textId="77777777" w:rsidR="006E57E2" w:rsidRDefault="006E57E2">
      <w:pPr>
        <w:spacing w:line="240" w:lineRule="auto"/>
        <w:rPr>
          <w:rFonts w:ascii="Arial-BoldItalicMT" w:eastAsia="Arial" w:hAnsi="Arial-BoldItalicMT" w:cs="Arial-BoldItalicMT"/>
          <w:b/>
          <w:bCs/>
          <w:i/>
          <w:iCs/>
          <w:color w:val="00458E"/>
          <w:position w:val="1"/>
          <w:sz w:val="16"/>
          <w:szCs w:val="16"/>
          <w:lang w:eastAsia="en-US"/>
        </w:rPr>
      </w:pPr>
      <w:r>
        <w:rPr>
          <w:rFonts w:ascii="Arial-BoldItalicMT" w:eastAsia="Arial" w:hAnsi="Arial-BoldItalicMT" w:cs="Arial-BoldItalicMT"/>
          <w:b/>
          <w:bCs/>
          <w:i/>
          <w:iCs/>
          <w:color w:val="00458E"/>
          <w:position w:val="1"/>
          <w:sz w:val="16"/>
          <w:szCs w:val="16"/>
          <w:lang w:eastAsia="en-US"/>
        </w:rPr>
        <w:br w:type="page"/>
      </w:r>
    </w:p>
    <w:p w14:paraId="627D6BDE" w14:textId="0598DC77" w:rsidR="000640CC" w:rsidRPr="006B7143" w:rsidRDefault="000640CC"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6B7143">
        <w:rPr>
          <w:rFonts w:ascii="Arial-BoldItalicMT" w:eastAsia="Arial" w:hAnsi="Arial-BoldItalicMT" w:cs="Arial-BoldItalicMT"/>
          <w:b/>
          <w:bCs/>
          <w:i/>
          <w:iCs/>
          <w:color w:val="00458E"/>
          <w:position w:val="1"/>
          <w:sz w:val="16"/>
          <w:szCs w:val="16"/>
          <w:lang w:eastAsia="en-US"/>
        </w:rPr>
        <w:lastRenderedPageBreak/>
        <w:t>Über PCI</w:t>
      </w:r>
    </w:p>
    <w:p w14:paraId="009FFDCB" w14:textId="77777777" w:rsidR="000640CC" w:rsidRPr="006B7143" w:rsidRDefault="000640CC"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6B7143">
        <w:rPr>
          <w:rFonts w:ascii="Arial-BoldItalicMT" w:eastAsia="Arial" w:hAnsi="Arial-BoldItalicMT" w:cs="Arial-BoldItalicMT"/>
          <w:b/>
          <w:bCs/>
          <w:i/>
          <w:iCs/>
          <w:color w:val="00458E"/>
          <w:position w:val="1"/>
          <w:sz w:val="16"/>
          <w:szCs w:val="16"/>
          <w:lang w:eastAsia="en-US"/>
        </w:rPr>
        <w:t xml:space="preserve">PCI Augsburg GmbH ist Teil des Unternehmensbereichs Bauchemie der BASF und führend im Bereich Fliesenverlegewerkstoffe für Fachbetriebe in Deutschland, Österreich und der Schweiz. Das Unternehmen bietet außerdem Produktsysteme für Abdichtung, Betonschutz und </w:t>
      </w:r>
      <w:r w:rsidRPr="006B7143">
        <w:rPr>
          <w:rFonts w:ascii="Arial-BoldItalicMT" w:eastAsia="Arial" w:hAnsi="Arial-BoldItalicMT" w:cs="Arial-BoldItalicMT"/>
          <w:b/>
          <w:bCs/>
          <w:i/>
          <w:iCs/>
          <w:color w:val="00458E"/>
          <w:position w:val="1"/>
          <w:sz w:val="16"/>
          <w:szCs w:val="16"/>
          <w:lang w:eastAsia="en-US"/>
        </w:rPr>
        <w:noBreakHyphen/>
        <w:t>instand-setzung sowie ein Komplettsortiment für den Bodenleger-Bereich an. Die PCI Gruppe beschäftigt europaweit über 1.200 Mitarbeiterinnen und Mitarbeiter und erwirtschaftete im Jahr 2019 einen Umsatz von deutlich über 300 Millionen € netto. Weitere Informationen zur PCI unter</w:t>
      </w:r>
      <w:r w:rsidRPr="006B7143">
        <w:rPr>
          <w:rFonts w:ascii="Arial-BoldItalicMT" w:eastAsia="Arial" w:hAnsi="Arial-BoldItalicMT" w:cs="Arial-BoldItalicMT"/>
          <w:b/>
          <w:bCs/>
          <w:i/>
          <w:iCs/>
          <w:color w:val="00458E"/>
          <w:position w:val="1"/>
          <w:sz w:val="16"/>
          <w:szCs w:val="16"/>
          <w:lang w:eastAsia="en-US"/>
        </w:rPr>
        <w:br/>
      </w:r>
      <w:hyperlink r:id="rId11" w:history="1">
        <w:r w:rsidRPr="006B7143">
          <w:rPr>
            <w:rFonts w:ascii="Arial-BoldItalicMT" w:eastAsia="Arial" w:hAnsi="Arial-BoldItalicMT" w:cs="Arial-BoldItalicMT"/>
            <w:b/>
            <w:i/>
            <w:color w:val="0000FF"/>
            <w:position w:val="1"/>
            <w:sz w:val="16"/>
            <w:szCs w:val="16"/>
            <w:u w:val="single"/>
            <w:lang w:eastAsia="en-US"/>
          </w:rPr>
          <w:t>www.pci-augsburg.de</w:t>
        </w:r>
      </w:hyperlink>
      <w:r w:rsidRPr="006B7143">
        <w:rPr>
          <w:rFonts w:ascii="Arial-BoldItalicMT" w:eastAsia="Arial" w:hAnsi="Arial-BoldItalicMT" w:cs="Arial-BoldItalicMT"/>
          <w:b/>
          <w:bCs/>
          <w:i/>
          <w:iCs/>
          <w:color w:val="00458E"/>
          <w:position w:val="1"/>
          <w:sz w:val="16"/>
          <w:szCs w:val="16"/>
          <w:lang w:eastAsia="en-US"/>
        </w:rPr>
        <w:t>.</w:t>
      </w:r>
    </w:p>
    <w:p w14:paraId="14D7F591" w14:textId="77777777" w:rsidR="000640CC" w:rsidRDefault="000640CC"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highlight w:val="yellow"/>
          <w:lang w:eastAsia="en-US"/>
        </w:rPr>
      </w:pPr>
    </w:p>
    <w:p w14:paraId="3BF48495" w14:textId="77777777" w:rsidR="000640CC" w:rsidRPr="00B650BB" w:rsidRDefault="000640CC"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B650BB">
        <w:rPr>
          <w:rFonts w:ascii="Arial-BoldItalicMT" w:eastAsia="Arial" w:hAnsi="Arial-BoldItalicMT" w:cs="Arial-BoldItalicMT"/>
          <w:b/>
          <w:bCs/>
          <w:i/>
          <w:iCs/>
          <w:color w:val="00458E"/>
          <w:position w:val="1"/>
          <w:sz w:val="16"/>
          <w:szCs w:val="16"/>
          <w:lang w:eastAsia="en-US"/>
        </w:rPr>
        <w:t>Über BASF</w:t>
      </w:r>
    </w:p>
    <w:p w14:paraId="2E8F235B" w14:textId="77777777" w:rsidR="000640CC" w:rsidRPr="00C0755A" w:rsidRDefault="000640CC" w:rsidP="000640CC">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highlight w:val="yellow"/>
          <w:lang w:eastAsia="en-US"/>
        </w:rPr>
      </w:pPr>
      <w:r w:rsidRPr="00B650BB">
        <w:rPr>
          <w:rFonts w:ascii="Arial-BoldItalicMT" w:eastAsia="Arial" w:hAnsi="Arial-BoldItalicMT" w:cs="Arial-BoldItalicMT"/>
          <w:b/>
          <w:bCs/>
          <w:i/>
          <w:iCs/>
          <w:color w:val="00458E"/>
          <w:position w:val="1"/>
          <w:sz w:val="16"/>
          <w:szCs w:val="16"/>
          <w:lang w:eastAsia="en-US"/>
        </w:rPr>
        <w:t xml:space="preserve">Chemie für eine nachhaltige Zukunft, dafür steht BASF. Wir verbinden wirtschaftlichen Erfolg mit dem Schutz der Umwelt und gesellschaftlicher Verantwortung. Mehr als 117.000 Mitarbeiter arbeiten in der BASF-Gruppe daran, zum Erfolg unserer Kunden aus nahezu allen Branchen und in fast allen Ländern der Welt beizutragen. Unser Portfolio haben wir in sechs Segmenten zusammengefasst: Chemicals, Materials, Industrial Solutions, Surface Technologies, Nutrition &amp; Care und </w:t>
      </w:r>
      <w:proofErr w:type="spellStart"/>
      <w:r w:rsidRPr="00B650BB">
        <w:rPr>
          <w:rFonts w:ascii="Arial-BoldItalicMT" w:eastAsia="Arial" w:hAnsi="Arial-BoldItalicMT" w:cs="Arial-BoldItalicMT"/>
          <w:b/>
          <w:bCs/>
          <w:i/>
          <w:iCs/>
          <w:color w:val="00458E"/>
          <w:position w:val="1"/>
          <w:sz w:val="16"/>
          <w:szCs w:val="16"/>
          <w:lang w:eastAsia="en-US"/>
        </w:rPr>
        <w:t>Agricultural</w:t>
      </w:r>
      <w:proofErr w:type="spellEnd"/>
      <w:r w:rsidRPr="00B650BB">
        <w:rPr>
          <w:rFonts w:ascii="Arial-BoldItalicMT" w:eastAsia="Arial" w:hAnsi="Arial-BoldItalicMT" w:cs="Arial-BoldItalicMT"/>
          <w:b/>
          <w:bCs/>
          <w:i/>
          <w:iCs/>
          <w:color w:val="00458E"/>
          <w:position w:val="1"/>
          <w:sz w:val="16"/>
          <w:szCs w:val="16"/>
          <w:lang w:eastAsia="en-US"/>
        </w:rPr>
        <w:t xml:space="preserve"> Solutions. BASF erzielte 2019 weltweit einen Umsatz von 59 Milliarden €. BASF-Aktien werden an der Börse in Frankfurt (BAS) sowie als American </w:t>
      </w:r>
      <w:proofErr w:type="spellStart"/>
      <w:r w:rsidRPr="00B650BB">
        <w:rPr>
          <w:rFonts w:ascii="Arial-BoldItalicMT" w:eastAsia="Arial" w:hAnsi="Arial-BoldItalicMT" w:cs="Arial-BoldItalicMT"/>
          <w:b/>
          <w:bCs/>
          <w:i/>
          <w:iCs/>
          <w:color w:val="00458E"/>
          <w:position w:val="1"/>
          <w:sz w:val="16"/>
          <w:szCs w:val="16"/>
          <w:lang w:eastAsia="en-US"/>
        </w:rPr>
        <w:t>Depositary</w:t>
      </w:r>
      <w:proofErr w:type="spellEnd"/>
      <w:r w:rsidRPr="00B650BB">
        <w:rPr>
          <w:rFonts w:ascii="Arial-BoldItalicMT" w:eastAsia="Arial" w:hAnsi="Arial-BoldItalicMT" w:cs="Arial-BoldItalicMT"/>
          <w:b/>
          <w:bCs/>
          <w:i/>
          <w:iCs/>
          <w:color w:val="00458E"/>
          <w:position w:val="1"/>
          <w:sz w:val="16"/>
          <w:szCs w:val="16"/>
          <w:lang w:eastAsia="en-US"/>
        </w:rPr>
        <w:t xml:space="preserve"> </w:t>
      </w:r>
      <w:proofErr w:type="spellStart"/>
      <w:r w:rsidRPr="00B650BB">
        <w:rPr>
          <w:rFonts w:ascii="Arial-BoldItalicMT" w:eastAsia="Arial" w:hAnsi="Arial-BoldItalicMT" w:cs="Arial-BoldItalicMT"/>
          <w:b/>
          <w:bCs/>
          <w:i/>
          <w:iCs/>
          <w:color w:val="00458E"/>
          <w:position w:val="1"/>
          <w:sz w:val="16"/>
          <w:szCs w:val="16"/>
          <w:lang w:eastAsia="en-US"/>
        </w:rPr>
        <w:t>Receipts</w:t>
      </w:r>
      <w:proofErr w:type="spellEnd"/>
      <w:r w:rsidRPr="00B650BB">
        <w:rPr>
          <w:rFonts w:ascii="Arial-BoldItalicMT" w:eastAsia="Arial" w:hAnsi="Arial-BoldItalicMT" w:cs="Arial-BoldItalicMT"/>
          <w:b/>
          <w:bCs/>
          <w:i/>
          <w:iCs/>
          <w:color w:val="00458E"/>
          <w:position w:val="1"/>
          <w:sz w:val="16"/>
          <w:szCs w:val="16"/>
          <w:lang w:eastAsia="en-US"/>
        </w:rPr>
        <w:t xml:space="preserve"> (BASFY) in den USA gehandelt. Weitere Informationen unter </w:t>
      </w:r>
      <w:hyperlink r:id="rId12" w:history="1">
        <w:r w:rsidRPr="0033444B">
          <w:rPr>
            <w:rStyle w:val="Hyperlink"/>
            <w:rFonts w:ascii="Arial-BoldItalicMT" w:eastAsia="Arial" w:hAnsi="Arial-BoldItalicMT" w:cs="Arial-BoldItalicMT"/>
            <w:b/>
            <w:bCs/>
            <w:i/>
            <w:iCs/>
            <w:position w:val="1"/>
            <w:sz w:val="16"/>
            <w:szCs w:val="16"/>
            <w:lang w:eastAsia="en-US"/>
          </w:rPr>
          <w:t>www.basf.com</w:t>
        </w:r>
      </w:hyperlink>
      <w:r w:rsidRPr="00B650BB">
        <w:rPr>
          <w:rFonts w:ascii="Arial-BoldItalicMT" w:eastAsia="Arial" w:hAnsi="Arial-BoldItalicMT" w:cs="Arial-BoldItalicMT"/>
          <w:b/>
          <w:bCs/>
          <w:i/>
          <w:iCs/>
          <w:color w:val="00458E"/>
          <w:position w:val="1"/>
          <w:sz w:val="16"/>
          <w:szCs w:val="16"/>
          <w:lang w:eastAsia="en-US"/>
        </w:rPr>
        <w:t>.</w:t>
      </w:r>
    </w:p>
    <w:p w14:paraId="444C2656" w14:textId="77777777" w:rsidR="000640CC" w:rsidRPr="006B7143" w:rsidRDefault="000640CC" w:rsidP="000640CC">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en-US"/>
        </w:rPr>
      </w:pPr>
    </w:p>
    <w:p w14:paraId="386787A3" w14:textId="77777777" w:rsidR="000640CC" w:rsidRPr="008549EF" w:rsidRDefault="000640CC" w:rsidP="000640CC">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zh-TW"/>
        </w:rPr>
      </w:pPr>
      <w:r w:rsidRPr="008549EF">
        <w:rPr>
          <w:rFonts w:ascii="Arial-BoldItalicMT" w:eastAsia="Arial" w:hAnsi="Arial-BoldItalicMT" w:cs="Arial-BoldItalicMT"/>
          <w:b/>
          <w:bCs/>
          <w:i/>
          <w:iCs/>
          <w:position w:val="1"/>
          <w:sz w:val="16"/>
          <w:szCs w:val="16"/>
          <w:lang w:eastAsia="en-US"/>
        </w:rPr>
        <w:t>________________________________________</w:t>
      </w:r>
    </w:p>
    <w:p w14:paraId="76CB3C3F" w14:textId="77777777" w:rsidR="000640CC" w:rsidRPr="008549EF" w:rsidRDefault="000640CC" w:rsidP="000640CC">
      <w:pPr>
        <w:suppressAutoHyphens/>
        <w:spacing w:after="160" w:line="259" w:lineRule="auto"/>
        <w:rPr>
          <w:rFonts w:eastAsia="Arial" w:cs="Arial"/>
          <w:sz w:val="21"/>
          <w:szCs w:val="22"/>
          <w:lang w:eastAsia="en-US"/>
        </w:rPr>
      </w:pPr>
      <w:r w:rsidRPr="008549EF">
        <w:rPr>
          <w:rFonts w:eastAsia="Arial" w:cs="Arial"/>
          <w:sz w:val="21"/>
          <w:szCs w:val="22"/>
          <w:lang w:eastAsia="en-US"/>
        </w:rPr>
        <w:t>Ansprechpartner für Redakteure:</w:t>
      </w:r>
    </w:p>
    <w:p w14:paraId="6DD33A64" w14:textId="77777777" w:rsidR="000640CC" w:rsidRPr="008549EF" w:rsidRDefault="000640CC" w:rsidP="000640CC">
      <w:pPr>
        <w:suppressAutoHyphens/>
        <w:spacing w:line="220" w:lineRule="exact"/>
        <w:rPr>
          <w:rFonts w:cs="Arial"/>
          <w:b/>
          <w:lang w:eastAsia="zh-TW"/>
        </w:rPr>
      </w:pPr>
      <w:r w:rsidRPr="008549EF">
        <w:rPr>
          <w:rFonts w:cs="Arial"/>
          <w:b/>
          <w:lang w:eastAsia="zh-TW"/>
        </w:rPr>
        <w:t>Christian Kemptner</w:t>
      </w:r>
    </w:p>
    <w:p w14:paraId="5B73F1C2" w14:textId="77777777" w:rsidR="000640CC" w:rsidRPr="008549EF" w:rsidRDefault="000640CC" w:rsidP="000640CC">
      <w:pPr>
        <w:suppressAutoHyphens/>
        <w:spacing w:line="220" w:lineRule="exact"/>
        <w:outlineLvl w:val="1"/>
        <w:rPr>
          <w:rFonts w:cs="Arial"/>
          <w:szCs w:val="20"/>
        </w:rPr>
      </w:pPr>
      <w:r w:rsidRPr="008549EF">
        <w:rPr>
          <w:rFonts w:cs="Arial"/>
          <w:szCs w:val="20"/>
        </w:rPr>
        <w:t xml:space="preserve">PCI Augsburg GmbH </w:t>
      </w:r>
    </w:p>
    <w:p w14:paraId="0A0E7AD1" w14:textId="77777777" w:rsidR="000640CC" w:rsidRPr="008549EF" w:rsidRDefault="000640CC" w:rsidP="000640CC">
      <w:pPr>
        <w:suppressAutoHyphens/>
        <w:spacing w:line="220" w:lineRule="exact"/>
        <w:rPr>
          <w:rFonts w:cs="Arial"/>
          <w:lang w:eastAsia="zh-TW"/>
        </w:rPr>
      </w:pPr>
      <w:r w:rsidRPr="008549EF">
        <w:rPr>
          <w:rFonts w:cs="Arial"/>
        </w:rPr>
        <w:t>Tel.: +49 (821) 5901-</w:t>
      </w:r>
      <w:r w:rsidRPr="008549EF">
        <w:rPr>
          <w:rFonts w:cs="Arial" w:hint="eastAsia"/>
          <w:lang w:eastAsia="zh-TW"/>
        </w:rPr>
        <w:t>351</w:t>
      </w:r>
    </w:p>
    <w:p w14:paraId="688A6782" w14:textId="77777777" w:rsidR="000640CC" w:rsidRPr="008549EF" w:rsidRDefault="000640CC" w:rsidP="000640CC">
      <w:pPr>
        <w:suppressAutoHyphens/>
        <w:spacing w:line="220" w:lineRule="exact"/>
        <w:rPr>
          <w:rFonts w:cs="Arial"/>
          <w:lang w:eastAsia="zh-TW"/>
        </w:rPr>
      </w:pPr>
      <w:r w:rsidRPr="008549EF">
        <w:rPr>
          <w:rFonts w:cs="Arial"/>
        </w:rPr>
        <w:t>Fax: +49 (821) 5901-</w:t>
      </w:r>
      <w:r w:rsidRPr="008549EF">
        <w:rPr>
          <w:rFonts w:cs="Arial" w:hint="eastAsia"/>
          <w:lang w:eastAsia="zh-TW"/>
        </w:rPr>
        <w:t>4</w:t>
      </w:r>
      <w:r w:rsidRPr="008549EF">
        <w:rPr>
          <w:rFonts w:cs="Arial"/>
          <w:lang w:eastAsia="zh-TW"/>
        </w:rPr>
        <w:t>16</w:t>
      </w:r>
    </w:p>
    <w:p w14:paraId="20B1E049" w14:textId="77777777" w:rsidR="000640CC" w:rsidRPr="00614291" w:rsidRDefault="000640CC" w:rsidP="000640CC">
      <w:pPr>
        <w:suppressAutoHyphens/>
        <w:spacing w:line="220" w:lineRule="exact"/>
        <w:outlineLvl w:val="1"/>
        <w:rPr>
          <w:rFonts w:cs="Arial"/>
          <w:color w:val="0000FF"/>
          <w:szCs w:val="20"/>
          <w:u w:val="single"/>
          <w:lang w:eastAsia="zh-TW"/>
        </w:rPr>
      </w:pPr>
      <w:r w:rsidRPr="00F03CD9">
        <w:rPr>
          <w:rFonts w:cs="Arial"/>
          <w:szCs w:val="20"/>
        </w:rPr>
        <w:t xml:space="preserve">E-Mail: </w:t>
      </w:r>
      <w:r w:rsidRPr="000640CC">
        <w:rPr>
          <w:rFonts w:cs="Arial"/>
          <w:color w:val="0000FF"/>
          <w:szCs w:val="20"/>
          <w:u w:val="single"/>
          <w:lang w:eastAsia="zh-TW"/>
        </w:rPr>
        <w:t>christian.kemptner@pci-group.</w:t>
      </w:r>
      <w:r>
        <w:rPr>
          <w:rFonts w:cs="Arial"/>
          <w:color w:val="0000FF"/>
          <w:szCs w:val="20"/>
          <w:u w:val="single"/>
          <w:lang w:eastAsia="zh-TW"/>
        </w:rPr>
        <w:t>eu</w:t>
      </w:r>
    </w:p>
    <w:p w14:paraId="62F6263C" w14:textId="77777777" w:rsidR="00964F26" w:rsidRPr="00677C86" w:rsidRDefault="00964F26" w:rsidP="00964F26">
      <w:pPr>
        <w:pStyle w:val="FormatvorlageArialMT12ptBlockZeilenabstandeinfach"/>
        <w:spacing w:line="360" w:lineRule="auto"/>
        <w:jc w:val="left"/>
        <w:rPr>
          <w:rFonts w:ascii="Arial" w:hAnsi="Arial" w:cs="Arial"/>
          <w:szCs w:val="24"/>
        </w:rPr>
        <w:sectPr w:rsidR="00964F26" w:rsidRPr="00677C86" w:rsidSect="00677C86">
          <w:headerReference w:type="default" r:id="rId13"/>
          <w:footerReference w:type="default" r:id="rId14"/>
          <w:headerReference w:type="first" r:id="rId15"/>
          <w:type w:val="continuous"/>
          <w:pgSz w:w="11906" w:h="16838" w:code="9"/>
          <w:pgMar w:top="3119" w:right="3119" w:bottom="2381" w:left="1247" w:header="709" w:footer="709" w:gutter="0"/>
          <w:cols w:space="708"/>
          <w:titlePg/>
          <w:docGrid w:linePitch="360"/>
        </w:sectPr>
      </w:pPr>
    </w:p>
    <w:p w14:paraId="1825C436" w14:textId="77777777" w:rsidR="008549EF" w:rsidRPr="00677C86" w:rsidRDefault="008549EF" w:rsidP="000640CC">
      <w:pPr>
        <w:widowControl w:val="0"/>
        <w:autoSpaceDE w:val="0"/>
        <w:autoSpaceDN w:val="0"/>
        <w:adjustRightInd w:val="0"/>
        <w:spacing w:after="160" w:line="240" w:lineRule="atLeast"/>
        <w:textAlignment w:val="center"/>
        <w:rPr>
          <w:rFonts w:cs="Arial"/>
          <w:sz w:val="24"/>
        </w:rPr>
      </w:pPr>
    </w:p>
    <w:sectPr w:rsidR="008549EF" w:rsidRPr="00677C86" w:rsidSect="00677C86">
      <w:headerReference w:type="even" r:id="rId16"/>
      <w:type w:val="continuous"/>
      <w:pgSz w:w="11906" w:h="16838" w:code="9"/>
      <w:pgMar w:top="2835" w:right="3119" w:bottom="238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3CA6" w14:textId="77777777" w:rsidR="00095BF1" w:rsidRDefault="00095BF1">
      <w:r>
        <w:separator/>
      </w:r>
    </w:p>
    <w:p w14:paraId="0F639B47" w14:textId="77777777" w:rsidR="00095BF1" w:rsidRDefault="00095BF1"/>
  </w:endnote>
  <w:endnote w:type="continuationSeparator" w:id="0">
    <w:p w14:paraId="2D2DD618" w14:textId="77777777" w:rsidR="00095BF1" w:rsidRDefault="00095BF1">
      <w:r>
        <w:continuationSeparator/>
      </w:r>
    </w:p>
    <w:p w14:paraId="527B1B94" w14:textId="77777777" w:rsidR="00095BF1" w:rsidRDefault="00095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720A"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p>
  <w:p w14:paraId="23ECAE92" w14:textId="77777777" w:rsidR="00677C86" w:rsidRDefault="00677C86" w:rsidP="0002435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E7EB" w14:textId="77777777" w:rsidR="00095BF1" w:rsidRDefault="00095BF1">
      <w:r>
        <w:separator/>
      </w:r>
    </w:p>
    <w:p w14:paraId="44EA226C" w14:textId="77777777" w:rsidR="00095BF1" w:rsidRDefault="00095BF1"/>
  </w:footnote>
  <w:footnote w:type="continuationSeparator" w:id="0">
    <w:p w14:paraId="1B534562" w14:textId="77777777" w:rsidR="00095BF1" w:rsidRDefault="00095BF1">
      <w:r>
        <w:continuationSeparator/>
      </w:r>
    </w:p>
    <w:p w14:paraId="649989F4" w14:textId="77777777" w:rsidR="00095BF1" w:rsidRDefault="00095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AEBF" w14:textId="77777777" w:rsidR="00677C86" w:rsidRDefault="00677C86" w:rsidP="00A2284F">
    <w:pPr>
      <w:pStyle w:val="Kopfzeile"/>
      <w:spacing w:line="360" w:lineRule="auto"/>
      <w:ind w:right="-1"/>
    </w:pPr>
    <w:r>
      <w:rPr>
        <w:noProof/>
      </w:rPr>
      <w:drawing>
        <wp:anchor distT="0" distB="0" distL="114300" distR="114300" simplePos="0" relativeHeight="251667456" behindDoc="1" locked="1" layoutInCell="1" allowOverlap="1" wp14:anchorId="3909F1B5" wp14:editId="4D8A7EBA">
          <wp:simplePos x="0" y="0"/>
          <wp:positionH relativeFrom="page">
            <wp:posOffset>0</wp:posOffset>
          </wp:positionH>
          <wp:positionV relativeFrom="page">
            <wp:posOffset>0</wp:posOffset>
          </wp:positionV>
          <wp:extent cx="7556500" cy="1069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913A736" w14:textId="77777777" w:rsidR="00677C86" w:rsidRDefault="00677C86" w:rsidP="00630605">
    <w:pPr>
      <w:pStyle w:val="Kopfzeile"/>
      <w:tabs>
        <w:tab w:val="clear" w:pos="4536"/>
        <w:tab w:val="clear" w:pos="9072"/>
        <w:tab w:val="left" w:pos="5944"/>
      </w:tabs>
      <w:spacing w:line="360" w:lineRule="auto"/>
      <w:ind w:right="-1"/>
    </w:pPr>
    <w:r>
      <w:tab/>
    </w:r>
  </w:p>
  <w:p w14:paraId="52028394" w14:textId="77777777" w:rsidR="00677C86" w:rsidRPr="00454971" w:rsidRDefault="00677C86" w:rsidP="00414525">
    <w:pPr>
      <w:pStyle w:val="Kopfzeile"/>
      <w:spacing w:line="240" w:lineRule="auto"/>
      <w:rPr>
        <w:b/>
        <w:bCs/>
        <w:color w:val="8080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F462" w14:textId="697B31B6" w:rsidR="00677C86" w:rsidRDefault="00677C86" w:rsidP="003B0934">
    <w:pPr>
      <w:framePr w:w="1871" w:h="284" w:hRule="exact" w:wrap="notBeside" w:vAnchor="page" w:hAnchor="page" w:x="9413" w:y="2382" w:anchorLock="1"/>
      <w:shd w:val="solid" w:color="FFFFFF" w:fill="FFFFFF"/>
      <w:spacing w:line="360" w:lineRule="auto"/>
      <w:rPr>
        <w:sz w:val="16"/>
        <w:szCs w:val="16"/>
      </w:rPr>
    </w:pPr>
    <w:r>
      <w:rPr>
        <w:sz w:val="16"/>
        <w:szCs w:val="16"/>
      </w:rPr>
      <w:t>Augsburg</w:t>
    </w:r>
    <w:r w:rsidR="000640CC">
      <w:rPr>
        <w:sz w:val="16"/>
        <w:szCs w:val="16"/>
      </w:rPr>
      <w:t xml:space="preserve">, </w:t>
    </w:r>
    <w:r w:rsidR="000E3BF2">
      <w:rPr>
        <w:sz w:val="16"/>
        <w:szCs w:val="16"/>
      </w:rPr>
      <w:t>25</w:t>
    </w:r>
    <w:r w:rsidR="000640CC">
      <w:rPr>
        <w:sz w:val="16"/>
        <w:szCs w:val="16"/>
      </w:rPr>
      <w:t xml:space="preserve">.06.2020 </w:t>
    </w:r>
  </w:p>
  <w:p w14:paraId="33132C65" w14:textId="77777777" w:rsidR="00677C86" w:rsidRPr="005D65F1" w:rsidRDefault="00677C86" w:rsidP="003B0934">
    <w:pPr>
      <w:framePr w:w="1871" w:h="284" w:hRule="exact" w:wrap="notBeside" w:vAnchor="page" w:hAnchor="page" w:x="9413" w:y="2382" w:anchorLock="1"/>
      <w:shd w:val="solid" w:color="FFFFFF" w:fill="FFFFFF"/>
      <w:spacing w:line="360" w:lineRule="auto"/>
      <w:jc w:val="right"/>
      <w:rPr>
        <w:sz w:val="16"/>
        <w:szCs w:val="16"/>
      </w:rPr>
    </w:pPr>
  </w:p>
  <w:p w14:paraId="019ADB8A"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p>
  <w:p w14:paraId="2CE4DD21" w14:textId="77777777" w:rsidR="00677C86" w:rsidRDefault="00677C86" w:rsidP="00E3562E">
    <w:pPr>
      <w:pStyle w:val="Kopfzeile"/>
      <w:spacing w:line="360" w:lineRule="auto"/>
      <w:ind w:right="-1"/>
    </w:pPr>
    <w:r>
      <w:rPr>
        <w:noProof/>
      </w:rPr>
      <w:drawing>
        <wp:anchor distT="0" distB="0" distL="114300" distR="114300" simplePos="0" relativeHeight="251669504" behindDoc="1" locked="1" layoutInCell="1" allowOverlap="1" wp14:anchorId="552C7478" wp14:editId="257D03B3">
          <wp:simplePos x="0" y="0"/>
          <wp:positionH relativeFrom="page">
            <wp:posOffset>0</wp:posOffset>
          </wp:positionH>
          <wp:positionV relativeFrom="page">
            <wp:posOffset>0</wp:posOffset>
          </wp:positionV>
          <wp:extent cx="7556500" cy="106934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403F8" w14:textId="77777777" w:rsidR="00677C86" w:rsidRDefault="00677C86" w:rsidP="00E3562E">
    <w:pPr>
      <w:pStyle w:val="Kopfzeile"/>
      <w:tabs>
        <w:tab w:val="clear" w:pos="4536"/>
        <w:tab w:val="clear" w:pos="9072"/>
        <w:tab w:val="left" w:pos="5944"/>
      </w:tabs>
      <w:spacing w:line="360" w:lineRule="auto"/>
      <w:ind w:right="-1"/>
    </w:pPr>
  </w:p>
  <w:p w14:paraId="2C19234A" w14:textId="77777777" w:rsidR="00677C86" w:rsidRPr="00E3562E" w:rsidRDefault="00677C86" w:rsidP="00E3562E">
    <w:pPr>
      <w:pStyle w:val="Kopfzeile"/>
      <w:spacing w:line="240" w:lineRule="auto"/>
      <w:rPr>
        <w:b/>
        <w:bCs/>
        <w:color w:val="808080"/>
        <w:sz w:val="44"/>
        <w:szCs w:val="44"/>
      </w:rPr>
    </w:pPr>
    <w:r>
      <w:rPr>
        <w:b/>
        <w:bCs/>
        <w:color w:val="808080"/>
        <w:sz w:val="44"/>
        <w:szCs w:val="4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B445" w14:textId="77777777" w:rsidR="00677C86" w:rsidRDefault="00677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5D"/>
    <w:multiLevelType w:val="hybridMultilevel"/>
    <w:tmpl w:val="3BF47648"/>
    <w:lvl w:ilvl="0" w:tplc="355A27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076F1F"/>
    <w:multiLevelType w:val="hybridMultilevel"/>
    <w:tmpl w:val="D6A4C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32326f6-83c2-4667-971c-36b3b1c90cfe}"/>
  </w:docVars>
  <w:rsids>
    <w:rsidRoot w:val="00F46593"/>
    <w:rsid w:val="000078F4"/>
    <w:rsid w:val="00024352"/>
    <w:rsid w:val="00035547"/>
    <w:rsid w:val="000640CC"/>
    <w:rsid w:val="00095BF1"/>
    <w:rsid w:val="000C06A0"/>
    <w:rsid w:val="000E3BF2"/>
    <w:rsid w:val="000E6EA1"/>
    <w:rsid w:val="00157B08"/>
    <w:rsid w:val="001638AF"/>
    <w:rsid w:val="00185719"/>
    <w:rsid w:val="001961F7"/>
    <w:rsid w:val="001A0040"/>
    <w:rsid w:val="001A2500"/>
    <w:rsid w:val="001C5770"/>
    <w:rsid w:val="001C6CE9"/>
    <w:rsid w:val="001D01E5"/>
    <w:rsid w:val="001D28E9"/>
    <w:rsid w:val="001E42D4"/>
    <w:rsid w:val="001F4B2D"/>
    <w:rsid w:val="001F6BA1"/>
    <w:rsid w:val="00214602"/>
    <w:rsid w:val="00216BEB"/>
    <w:rsid w:val="00224CA7"/>
    <w:rsid w:val="0022609B"/>
    <w:rsid w:val="00226D68"/>
    <w:rsid w:val="00236AD6"/>
    <w:rsid w:val="002511D0"/>
    <w:rsid w:val="00264BDD"/>
    <w:rsid w:val="00271C66"/>
    <w:rsid w:val="00271F2B"/>
    <w:rsid w:val="00295CD2"/>
    <w:rsid w:val="002B14FF"/>
    <w:rsid w:val="002C3A31"/>
    <w:rsid w:val="002D1B0B"/>
    <w:rsid w:val="002E0282"/>
    <w:rsid w:val="0030701F"/>
    <w:rsid w:val="003123EF"/>
    <w:rsid w:val="00312F48"/>
    <w:rsid w:val="00332135"/>
    <w:rsid w:val="00335206"/>
    <w:rsid w:val="003408D6"/>
    <w:rsid w:val="00363800"/>
    <w:rsid w:val="003A1C75"/>
    <w:rsid w:val="003A6D91"/>
    <w:rsid w:val="003A79B5"/>
    <w:rsid w:val="003B0934"/>
    <w:rsid w:val="003B383E"/>
    <w:rsid w:val="003C7E44"/>
    <w:rsid w:val="003E77F8"/>
    <w:rsid w:val="00414525"/>
    <w:rsid w:val="00454971"/>
    <w:rsid w:val="0045683C"/>
    <w:rsid w:val="00460F11"/>
    <w:rsid w:val="004611C6"/>
    <w:rsid w:val="004845B2"/>
    <w:rsid w:val="004923B0"/>
    <w:rsid w:val="004B7486"/>
    <w:rsid w:val="004C3A49"/>
    <w:rsid w:val="004E2940"/>
    <w:rsid w:val="0051187C"/>
    <w:rsid w:val="005253B9"/>
    <w:rsid w:val="00526609"/>
    <w:rsid w:val="0053561C"/>
    <w:rsid w:val="00546B6F"/>
    <w:rsid w:val="00585229"/>
    <w:rsid w:val="005A651B"/>
    <w:rsid w:val="005B301E"/>
    <w:rsid w:val="005C2F3C"/>
    <w:rsid w:val="005D16A8"/>
    <w:rsid w:val="005D5BFE"/>
    <w:rsid w:val="005D5EBE"/>
    <w:rsid w:val="005E1BA8"/>
    <w:rsid w:val="005E54F3"/>
    <w:rsid w:val="005E62DB"/>
    <w:rsid w:val="005F0835"/>
    <w:rsid w:val="00600211"/>
    <w:rsid w:val="00610ECE"/>
    <w:rsid w:val="0061152E"/>
    <w:rsid w:val="006236A3"/>
    <w:rsid w:val="00630605"/>
    <w:rsid w:val="00642B1C"/>
    <w:rsid w:val="00677C86"/>
    <w:rsid w:val="006A0AB8"/>
    <w:rsid w:val="006A6902"/>
    <w:rsid w:val="006B0828"/>
    <w:rsid w:val="006B4C74"/>
    <w:rsid w:val="006C1D43"/>
    <w:rsid w:val="006D727A"/>
    <w:rsid w:val="006E0853"/>
    <w:rsid w:val="006E57E2"/>
    <w:rsid w:val="0070693E"/>
    <w:rsid w:val="0070774B"/>
    <w:rsid w:val="00726DB0"/>
    <w:rsid w:val="00741513"/>
    <w:rsid w:val="007427EA"/>
    <w:rsid w:val="00744268"/>
    <w:rsid w:val="007567B2"/>
    <w:rsid w:val="00761711"/>
    <w:rsid w:val="0077737E"/>
    <w:rsid w:val="0078096D"/>
    <w:rsid w:val="007A57CB"/>
    <w:rsid w:val="007C2088"/>
    <w:rsid w:val="007C5925"/>
    <w:rsid w:val="007D03F6"/>
    <w:rsid w:val="007E3333"/>
    <w:rsid w:val="007F619B"/>
    <w:rsid w:val="007F6447"/>
    <w:rsid w:val="007F7FF7"/>
    <w:rsid w:val="008223A3"/>
    <w:rsid w:val="008228CF"/>
    <w:rsid w:val="00824AB7"/>
    <w:rsid w:val="00825774"/>
    <w:rsid w:val="0083113D"/>
    <w:rsid w:val="008326FE"/>
    <w:rsid w:val="0083699E"/>
    <w:rsid w:val="008549EF"/>
    <w:rsid w:val="00857FA6"/>
    <w:rsid w:val="00863E38"/>
    <w:rsid w:val="0087696E"/>
    <w:rsid w:val="00876DB8"/>
    <w:rsid w:val="008823B7"/>
    <w:rsid w:val="00886A57"/>
    <w:rsid w:val="00886CE7"/>
    <w:rsid w:val="00892F5C"/>
    <w:rsid w:val="008A77F5"/>
    <w:rsid w:val="008C3B24"/>
    <w:rsid w:val="008D34C4"/>
    <w:rsid w:val="008D68D1"/>
    <w:rsid w:val="008E6967"/>
    <w:rsid w:val="008F4A47"/>
    <w:rsid w:val="009069BE"/>
    <w:rsid w:val="00931414"/>
    <w:rsid w:val="00964F26"/>
    <w:rsid w:val="00984CC6"/>
    <w:rsid w:val="00987ADE"/>
    <w:rsid w:val="00987BA6"/>
    <w:rsid w:val="009A24EB"/>
    <w:rsid w:val="009C2033"/>
    <w:rsid w:val="009D537D"/>
    <w:rsid w:val="009D596F"/>
    <w:rsid w:val="009E5DEE"/>
    <w:rsid w:val="009F2605"/>
    <w:rsid w:val="009F4B2E"/>
    <w:rsid w:val="009F4E83"/>
    <w:rsid w:val="00A12A4D"/>
    <w:rsid w:val="00A2284F"/>
    <w:rsid w:val="00A31DFF"/>
    <w:rsid w:val="00A424D2"/>
    <w:rsid w:val="00A44F47"/>
    <w:rsid w:val="00A56832"/>
    <w:rsid w:val="00A62DA1"/>
    <w:rsid w:val="00A66228"/>
    <w:rsid w:val="00A949E8"/>
    <w:rsid w:val="00AA390B"/>
    <w:rsid w:val="00AB4D62"/>
    <w:rsid w:val="00AC4EC6"/>
    <w:rsid w:val="00AC6535"/>
    <w:rsid w:val="00AD06FD"/>
    <w:rsid w:val="00AD378A"/>
    <w:rsid w:val="00AE3B8C"/>
    <w:rsid w:val="00AE6897"/>
    <w:rsid w:val="00AF42BA"/>
    <w:rsid w:val="00B02BFF"/>
    <w:rsid w:val="00B05A17"/>
    <w:rsid w:val="00B12007"/>
    <w:rsid w:val="00B31C67"/>
    <w:rsid w:val="00B442DA"/>
    <w:rsid w:val="00B62AFD"/>
    <w:rsid w:val="00B70DF6"/>
    <w:rsid w:val="00B83F11"/>
    <w:rsid w:val="00B85378"/>
    <w:rsid w:val="00BA64A0"/>
    <w:rsid w:val="00BB57AD"/>
    <w:rsid w:val="00BC3CF8"/>
    <w:rsid w:val="00BC447D"/>
    <w:rsid w:val="00BD56EE"/>
    <w:rsid w:val="00BE20EF"/>
    <w:rsid w:val="00BF208F"/>
    <w:rsid w:val="00C0496B"/>
    <w:rsid w:val="00C35D57"/>
    <w:rsid w:val="00C47458"/>
    <w:rsid w:val="00C51FE3"/>
    <w:rsid w:val="00C647BD"/>
    <w:rsid w:val="00CC4150"/>
    <w:rsid w:val="00CC55B3"/>
    <w:rsid w:val="00CC7435"/>
    <w:rsid w:val="00CD47F8"/>
    <w:rsid w:val="00CF08F2"/>
    <w:rsid w:val="00D00FDE"/>
    <w:rsid w:val="00D2717E"/>
    <w:rsid w:val="00D3146F"/>
    <w:rsid w:val="00D3661E"/>
    <w:rsid w:val="00D467F3"/>
    <w:rsid w:val="00D60F72"/>
    <w:rsid w:val="00D67600"/>
    <w:rsid w:val="00D734C2"/>
    <w:rsid w:val="00D73736"/>
    <w:rsid w:val="00D819D8"/>
    <w:rsid w:val="00DC1261"/>
    <w:rsid w:val="00DC280B"/>
    <w:rsid w:val="00DC3BCF"/>
    <w:rsid w:val="00DC3DB3"/>
    <w:rsid w:val="00DD1327"/>
    <w:rsid w:val="00DD188F"/>
    <w:rsid w:val="00DF0C04"/>
    <w:rsid w:val="00DF5C2B"/>
    <w:rsid w:val="00DF7F7A"/>
    <w:rsid w:val="00E31402"/>
    <w:rsid w:val="00E33BEF"/>
    <w:rsid w:val="00E3562E"/>
    <w:rsid w:val="00E41374"/>
    <w:rsid w:val="00E4519F"/>
    <w:rsid w:val="00E462F8"/>
    <w:rsid w:val="00E526C2"/>
    <w:rsid w:val="00E554F5"/>
    <w:rsid w:val="00E827AD"/>
    <w:rsid w:val="00E84F7F"/>
    <w:rsid w:val="00E85344"/>
    <w:rsid w:val="00EA5F6F"/>
    <w:rsid w:val="00EE1867"/>
    <w:rsid w:val="00F16753"/>
    <w:rsid w:val="00F22C5E"/>
    <w:rsid w:val="00F242EB"/>
    <w:rsid w:val="00F46593"/>
    <w:rsid w:val="00F73257"/>
    <w:rsid w:val="00F87A73"/>
    <w:rsid w:val="00F93AC3"/>
    <w:rsid w:val="00FA1210"/>
    <w:rsid w:val="00FA417F"/>
    <w:rsid w:val="00FB6090"/>
    <w:rsid w:val="00FB6D5F"/>
    <w:rsid w:val="00FD7FCC"/>
    <w:rsid w:val="00FF69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03B747"/>
  <w15:docId w15:val="{B9F542D4-4888-422F-A6E0-1106795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4F46"/>
    <w:pPr>
      <w:spacing w:line="280" w:lineRule="exact"/>
    </w:pPr>
    <w:rPr>
      <w:rFonts w:ascii="Arial" w:hAnsi="Arial"/>
      <w:szCs w:val="24"/>
      <w:lang w:eastAsia="de-DE"/>
    </w:rPr>
  </w:style>
  <w:style w:type="paragraph" w:styleId="berschrift2">
    <w:name w:val="heading 2"/>
    <w:basedOn w:val="Standard"/>
    <w:next w:val="Standard"/>
    <w:link w:val="berschrift2Zchn1"/>
    <w:qFormat/>
    <w:rsid w:val="000D08D9"/>
    <w:pPr>
      <w:keepNext/>
      <w:spacing w:line="240" w:lineRule="auto"/>
      <w:jc w:val="both"/>
      <w:outlineLvl w:val="1"/>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65F1"/>
    <w:pPr>
      <w:tabs>
        <w:tab w:val="center" w:pos="4536"/>
        <w:tab w:val="right" w:pos="9072"/>
      </w:tabs>
    </w:pPr>
  </w:style>
  <w:style w:type="paragraph" w:styleId="Fuzeile">
    <w:name w:val="footer"/>
    <w:basedOn w:val="Standard"/>
    <w:link w:val="FuzeileZchn"/>
    <w:uiPriority w:val="99"/>
    <w:rsid w:val="005D65F1"/>
    <w:pPr>
      <w:tabs>
        <w:tab w:val="center" w:pos="4536"/>
        <w:tab w:val="right" w:pos="9072"/>
      </w:tabs>
    </w:pPr>
  </w:style>
  <w:style w:type="paragraph" w:customStyle="1" w:styleId="FormatvorlageArial-BoldMT16ptFettZeilenabstandeinfach">
    <w:name w:val="Formatvorlage Arial-BoldMT 16 pt Fett Zeilenabstand:  einfach"/>
    <w:basedOn w:val="Standard"/>
    <w:rsid w:val="00853820"/>
    <w:pPr>
      <w:spacing w:line="240" w:lineRule="auto"/>
    </w:pPr>
    <w:rPr>
      <w:rFonts w:ascii="Arial-BoldMT" w:hAnsi="Arial-BoldMT"/>
      <w:b/>
      <w:bCs/>
      <w:sz w:val="32"/>
      <w:szCs w:val="20"/>
    </w:rPr>
  </w:style>
  <w:style w:type="character" w:customStyle="1" w:styleId="FormatvorlageArialMT12pt">
    <w:name w:val="Formatvorlage ArialMT 12 pt"/>
    <w:rsid w:val="00853820"/>
    <w:rPr>
      <w:rFonts w:ascii="ArialMT" w:hAnsi="ArialMT"/>
      <w:sz w:val="24"/>
    </w:rPr>
  </w:style>
  <w:style w:type="paragraph" w:customStyle="1" w:styleId="FormatvorlageArialMT12ptBlockZeilenabstandeinfach">
    <w:name w:val="Formatvorlage ArialMT 12 pt Block Zeilenabstand:  einfach"/>
    <w:basedOn w:val="Standard"/>
    <w:rsid w:val="00C042A6"/>
    <w:pPr>
      <w:spacing w:line="240" w:lineRule="auto"/>
      <w:jc w:val="both"/>
    </w:pPr>
    <w:rPr>
      <w:rFonts w:ascii="ArialMT" w:hAnsi="ArialMT"/>
      <w:sz w:val="24"/>
      <w:szCs w:val="20"/>
    </w:rPr>
  </w:style>
  <w:style w:type="paragraph" w:customStyle="1" w:styleId="FormatvorlageArial-BoldMT16ptFettZeilenabstandeinfach1">
    <w:name w:val="Formatvorlage Arial-BoldMT 16 pt Fett Zeilenabstand:  einfach1"/>
    <w:basedOn w:val="Standard"/>
    <w:rsid w:val="00C042A6"/>
    <w:pPr>
      <w:spacing w:line="240" w:lineRule="auto"/>
    </w:pPr>
    <w:rPr>
      <w:rFonts w:ascii="Arial-BoldMT" w:hAnsi="Arial-BoldMT"/>
      <w:b/>
      <w:bCs/>
      <w:sz w:val="32"/>
      <w:szCs w:val="20"/>
    </w:rPr>
  </w:style>
  <w:style w:type="paragraph" w:customStyle="1" w:styleId="Formatvorlage12ptZeilenabstandeinfach">
    <w:name w:val="Formatvorlage 12 pt Zeilenabstand:  einfach"/>
    <w:basedOn w:val="Standard"/>
    <w:rsid w:val="00B976C1"/>
    <w:pPr>
      <w:spacing w:line="240" w:lineRule="auto"/>
    </w:pPr>
    <w:rPr>
      <w:sz w:val="24"/>
      <w:szCs w:val="20"/>
    </w:rPr>
  </w:style>
  <w:style w:type="character" w:styleId="Hyperlink">
    <w:name w:val="Hyperlink"/>
    <w:rsid w:val="000D08D9"/>
    <w:rPr>
      <w:color w:val="0000FF"/>
      <w:u w:val="single"/>
    </w:rPr>
  </w:style>
  <w:style w:type="character" w:customStyle="1" w:styleId="berschrift2Zchn1">
    <w:name w:val="Überschrift 2 Zchn1"/>
    <w:link w:val="berschrift2"/>
    <w:rsid w:val="00355CF6"/>
    <w:rPr>
      <w:rFonts w:ascii="Arial" w:hAnsi="Arial"/>
      <w:sz w:val="24"/>
    </w:rPr>
  </w:style>
  <w:style w:type="character" w:customStyle="1" w:styleId="berschrift2Zchn">
    <w:name w:val="Überschrift 2 Zchn"/>
    <w:locked/>
    <w:rsid w:val="00335206"/>
    <w:rPr>
      <w:rFonts w:ascii="Arial" w:hAnsi="Arial"/>
      <w:sz w:val="24"/>
      <w:lang w:val="de-DE" w:eastAsia="de-DE" w:bidi="ar-SA"/>
    </w:rPr>
  </w:style>
  <w:style w:type="paragraph" w:customStyle="1" w:styleId="EinfacherAbsatz">
    <w:name w:val="[Einfacher Absatz]"/>
    <w:basedOn w:val="Standard"/>
    <w:rsid w:val="00C647BD"/>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styleId="Textkrper3">
    <w:name w:val="Body Text 3"/>
    <w:basedOn w:val="Standard"/>
    <w:link w:val="Textkrper3Zchn"/>
    <w:rsid w:val="00824AB7"/>
    <w:pPr>
      <w:spacing w:line="360" w:lineRule="auto"/>
      <w:ind w:right="2805"/>
      <w:jc w:val="both"/>
    </w:pPr>
    <w:rPr>
      <w:rFonts w:cs="Arial"/>
      <w:sz w:val="24"/>
      <w:szCs w:val="20"/>
    </w:rPr>
  </w:style>
  <w:style w:type="character" w:customStyle="1" w:styleId="Textkrper3Zchn">
    <w:name w:val="Textkörper 3 Zchn"/>
    <w:link w:val="Textkrper3"/>
    <w:rsid w:val="00824AB7"/>
    <w:rPr>
      <w:rFonts w:ascii="Arial" w:hAnsi="Arial" w:cs="Arial"/>
      <w:sz w:val="24"/>
      <w:lang w:eastAsia="de-DE"/>
    </w:rPr>
  </w:style>
  <w:style w:type="character" w:customStyle="1" w:styleId="FuzeileZchn">
    <w:name w:val="Fußzeile Zchn"/>
    <w:link w:val="Fuzeile"/>
    <w:uiPriority w:val="99"/>
    <w:rsid w:val="00824AB7"/>
    <w:rPr>
      <w:rFonts w:ascii="Arial" w:hAnsi="Arial"/>
      <w:szCs w:val="24"/>
      <w:lang w:eastAsia="de-DE"/>
    </w:rPr>
  </w:style>
  <w:style w:type="paragraph" w:styleId="Sprechblasentext">
    <w:name w:val="Balloon Text"/>
    <w:basedOn w:val="Standard"/>
    <w:link w:val="SprechblasentextZchn"/>
    <w:rsid w:val="00987BA6"/>
    <w:pPr>
      <w:spacing w:line="240" w:lineRule="auto"/>
    </w:pPr>
    <w:rPr>
      <w:rFonts w:ascii="Tahoma" w:hAnsi="Tahoma" w:cs="Tahoma"/>
      <w:sz w:val="16"/>
      <w:szCs w:val="16"/>
    </w:rPr>
  </w:style>
  <w:style w:type="character" w:customStyle="1" w:styleId="SprechblasentextZchn">
    <w:name w:val="Sprechblasentext Zchn"/>
    <w:link w:val="Sprechblasentext"/>
    <w:rsid w:val="00987BA6"/>
    <w:rPr>
      <w:rFonts w:ascii="Tahoma"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8823B7"/>
    <w:rPr>
      <w:color w:val="808080"/>
      <w:shd w:val="clear" w:color="auto" w:fill="E6E6E6"/>
    </w:rPr>
  </w:style>
  <w:style w:type="character" w:styleId="BesuchterLink">
    <w:name w:val="FollowedHyperlink"/>
    <w:basedOn w:val="Absatz-Standardschriftart"/>
    <w:rsid w:val="008823B7"/>
    <w:rPr>
      <w:color w:val="954F72" w:themeColor="followedHyperlink"/>
      <w:u w:val="single"/>
    </w:rPr>
  </w:style>
  <w:style w:type="paragraph" w:customStyle="1" w:styleId="bodytext">
    <w:name w:val="bodytext"/>
    <w:basedOn w:val="Standard"/>
    <w:rsid w:val="00A62DA1"/>
    <w:pPr>
      <w:spacing w:before="100" w:beforeAutospacing="1" w:after="100" w:afterAutospacing="1" w:line="240" w:lineRule="auto"/>
    </w:pPr>
    <w:rPr>
      <w:rFonts w:ascii="Times New Roman" w:eastAsia="Times New Roman" w:hAnsi="Times New Roman"/>
      <w:sz w:val="24"/>
    </w:rPr>
  </w:style>
  <w:style w:type="paragraph" w:styleId="berarbeitung">
    <w:name w:val="Revision"/>
    <w:hidden/>
    <w:uiPriority w:val="99"/>
    <w:semiHidden/>
    <w:rsid w:val="00DC280B"/>
    <w:rPr>
      <w:rFonts w:ascii="Arial" w:hAnsi="Arial"/>
      <w:szCs w:val="24"/>
      <w:lang w:eastAsia="de-DE"/>
    </w:rPr>
  </w:style>
  <w:style w:type="character" w:styleId="NichtaufgelsteErwhnung">
    <w:name w:val="Unresolved Mention"/>
    <w:basedOn w:val="Absatz-Standardschriftart"/>
    <w:uiPriority w:val="99"/>
    <w:semiHidden/>
    <w:unhideWhenUsed/>
    <w:rsid w:val="000640CC"/>
    <w:rPr>
      <w:color w:val="605E5C"/>
      <w:shd w:val="clear" w:color="auto" w:fill="E1DFDD"/>
    </w:rPr>
  </w:style>
  <w:style w:type="character" w:styleId="Kommentarzeichen">
    <w:name w:val="annotation reference"/>
    <w:basedOn w:val="Absatz-Standardschriftart"/>
    <w:semiHidden/>
    <w:unhideWhenUsed/>
    <w:rsid w:val="0061152E"/>
    <w:rPr>
      <w:sz w:val="16"/>
      <w:szCs w:val="16"/>
    </w:rPr>
  </w:style>
  <w:style w:type="paragraph" w:styleId="Kommentartext">
    <w:name w:val="annotation text"/>
    <w:basedOn w:val="Standard"/>
    <w:link w:val="KommentartextZchn"/>
    <w:semiHidden/>
    <w:unhideWhenUsed/>
    <w:rsid w:val="0061152E"/>
    <w:pPr>
      <w:spacing w:line="240" w:lineRule="auto"/>
    </w:pPr>
    <w:rPr>
      <w:szCs w:val="20"/>
    </w:rPr>
  </w:style>
  <w:style w:type="character" w:customStyle="1" w:styleId="KommentartextZchn">
    <w:name w:val="Kommentartext Zchn"/>
    <w:basedOn w:val="Absatz-Standardschriftart"/>
    <w:link w:val="Kommentartext"/>
    <w:semiHidden/>
    <w:rsid w:val="0061152E"/>
    <w:rPr>
      <w:rFonts w:ascii="Arial" w:hAnsi="Arial"/>
      <w:lang w:eastAsia="de-DE"/>
    </w:rPr>
  </w:style>
  <w:style w:type="paragraph" w:styleId="Kommentarthema">
    <w:name w:val="annotation subject"/>
    <w:basedOn w:val="Kommentartext"/>
    <w:next w:val="Kommentartext"/>
    <w:link w:val="KommentarthemaZchn"/>
    <w:semiHidden/>
    <w:unhideWhenUsed/>
    <w:rsid w:val="0061152E"/>
    <w:rPr>
      <w:b/>
      <w:bCs/>
    </w:rPr>
  </w:style>
  <w:style w:type="character" w:customStyle="1" w:styleId="KommentarthemaZchn">
    <w:name w:val="Kommentarthema Zchn"/>
    <w:basedOn w:val="KommentartextZchn"/>
    <w:link w:val="Kommentarthema"/>
    <w:semiHidden/>
    <w:rsid w:val="0061152E"/>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5568">
      <w:bodyDiv w:val="1"/>
      <w:marLeft w:val="0"/>
      <w:marRight w:val="0"/>
      <w:marTop w:val="0"/>
      <w:marBottom w:val="0"/>
      <w:divBdr>
        <w:top w:val="none" w:sz="0" w:space="0" w:color="auto"/>
        <w:left w:val="none" w:sz="0" w:space="0" w:color="auto"/>
        <w:bottom w:val="none" w:sz="0" w:space="0" w:color="auto"/>
        <w:right w:val="none" w:sz="0" w:space="0" w:color="auto"/>
      </w:divBdr>
    </w:div>
    <w:div w:id="758722071">
      <w:bodyDiv w:val="1"/>
      <w:marLeft w:val="0"/>
      <w:marRight w:val="0"/>
      <w:marTop w:val="0"/>
      <w:marBottom w:val="0"/>
      <w:divBdr>
        <w:top w:val="none" w:sz="0" w:space="0" w:color="auto"/>
        <w:left w:val="none" w:sz="0" w:space="0" w:color="auto"/>
        <w:bottom w:val="none" w:sz="0" w:space="0" w:color="auto"/>
        <w:right w:val="none" w:sz="0" w:space="0" w:color="auto"/>
      </w:divBdr>
    </w:div>
    <w:div w:id="1540313095">
      <w:bodyDiv w:val="1"/>
      <w:marLeft w:val="0"/>
      <w:marRight w:val="0"/>
      <w:marTop w:val="0"/>
      <w:marBottom w:val="0"/>
      <w:divBdr>
        <w:top w:val="none" w:sz="0" w:space="0" w:color="auto"/>
        <w:left w:val="none" w:sz="0" w:space="0" w:color="auto"/>
        <w:bottom w:val="none" w:sz="0" w:space="0" w:color="auto"/>
        <w:right w:val="none" w:sz="0" w:space="0" w:color="auto"/>
      </w:divBdr>
    </w:div>
    <w:div w:id="17314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i-augsburg.eu/fileadmin/database/startseite/PCI-Kernsortiment_Fliese_Broschuere_Web_Doppelseite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i-info@basf.com" TargetMode="External"/><Relationship Id="rId12" Type="http://schemas.openxmlformats.org/officeDocument/2006/relationships/hyperlink" Target="http://www.basf.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i-augsburg.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ics.pci-augsburg.com/php/index.php?database=1&amp;downloadimage=64047&amp;size=2480x3508&amp;format=&amp;time=1623535199&amp;check=acd6b7012e16b795f065cc13bff2048b"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tnc\AppData\Local\Microsoft\Windows\INetCache\Content.Outlook\7JQ26F8C\Pressemitteilung%20Marke%20P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Marke PCI.dotx</Template>
  <TotalTime>0</TotalTime>
  <Pages>4</Pages>
  <Words>510</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Augsburg,</vt:lpstr>
    </vt:vector>
  </TitlesOfParts>
  <Company>rebCon - Rebert Consulting</Company>
  <LinksUpToDate>false</LinksUpToDate>
  <CharactersWithSpaces>4584</CharactersWithSpaces>
  <SharedDoc>false</SharedDoc>
  <HLinks>
    <vt:vector size="18" baseType="variant">
      <vt:variant>
        <vt:i4>1376371</vt:i4>
      </vt:variant>
      <vt:variant>
        <vt:i4>6</vt:i4>
      </vt:variant>
      <vt:variant>
        <vt:i4>0</vt:i4>
      </vt:variant>
      <vt:variant>
        <vt:i4>5</vt:i4>
      </vt:variant>
      <vt:variant>
        <vt:lpwstr>mailto:elke.thiergaertner@basf.com</vt:lpwstr>
      </vt:variant>
      <vt:variant>
        <vt:lpwstr/>
      </vt:variant>
      <vt:variant>
        <vt:i4>5505113</vt:i4>
      </vt:variant>
      <vt:variant>
        <vt:i4>3</vt:i4>
      </vt:variant>
      <vt:variant>
        <vt:i4>0</vt:i4>
      </vt:variant>
      <vt:variant>
        <vt:i4>5</vt:i4>
      </vt:variant>
      <vt:variant>
        <vt:lpwstr>http://www.basf.com/</vt:lpwstr>
      </vt:variant>
      <vt:variant>
        <vt:lpwstr/>
      </vt:variant>
      <vt:variant>
        <vt:i4>3801206</vt:i4>
      </vt:variant>
      <vt:variant>
        <vt:i4>0</vt:i4>
      </vt:variant>
      <vt:variant>
        <vt:i4>0</vt:i4>
      </vt:variant>
      <vt:variant>
        <vt:i4>5</vt:i4>
      </vt:variant>
      <vt:variant>
        <vt:lpwstr>http://pci-pics.com/php/index.php?database=2&amp;downloadimage=6121&amp;size=952x768&amp;format=jpg&amp;check=31ad5afed86c161d39916be5d418b458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dc:title>
  <dc:subject/>
  <dc:creator>Christian Kemptner</dc:creator>
  <cp:keywords/>
  <cp:lastModifiedBy>Kemptner, Christian</cp:lastModifiedBy>
  <cp:revision>2</cp:revision>
  <cp:lastPrinted>2016-11-15T13:36:00Z</cp:lastPrinted>
  <dcterms:created xsi:type="dcterms:W3CDTF">2020-06-25T12:04:00Z</dcterms:created>
  <dcterms:modified xsi:type="dcterms:W3CDTF">2020-06-25T12:04:00Z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