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DFE27" w14:textId="325453BF" w:rsidR="007C3C42" w:rsidRDefault="00F8046F" w:rsidP="001C3BA0">
      <w:pPr>
        <w:spacing w:line="360" w:lineRule="auto"/>
        <w:jc w:val="both"/>
        <w:rPr>
          <w:sz w:val="24"/>
          <w:u w:val="single"/>
        </w:rPr>
      </w:pPr>
      <w:r>
        <w:rPr>
          <w:sz w:val="24"/>
          <w:u w:val="single"/>
        </w:rPr>
        <w:t>Neu</w:t>
      </w:r>
      <w:r w:rsidR="007D1AEE">
        <w:rPr>
          <w:sz w:val="24"/>
          <w:u w:val="single"/>
        </w:rPr>
        <w:t>e, p</w:t>
      </w:r>
      <w:r w:rsidR="00C72E8B">
        <w:rPr>
          <w:sz w:val="24"/>
          <w:u w:val="single"/>
        </w:rPr>
        <w:t>assgenaue</w:t>
      </w:r>
      <w:r>
        <w:rPr>
          <w:sz w:val="24"/>
          <w:u w:val="single"/>
        </w:rPr>
        <w:t xml:space="preserve"> </w:t>
      </w:r>
      <w:r w:rsidR="00F148C5">
        <w:rPr>
          <w:sz w:val="24"/>
          <w:u w:val="single"/>
        </w:rPr>
        <w:t>H</w:t>
      </w:r>
      <w:r w:rsidR="00F5292B">
        <w:rPr>
          <w:sz w:val="24"/>
          <w:u w:val="single"/>
        </w:rPr>
        <w:t>artschaumträger</w:t>
      </w:r>
      <w:r>
        <w:rPr>
          <w:sz w:val="24"/>
          <w:u w:val="single"/>
        </w:rPr>
        <w:t xml:space="preserve">elemente </w:t>
      </w:r>
      <w:r w:rsidR="00C72E8B">
        <w:rPr>
          <w:sz w:val="24"/>
          <w:u w:val="single"/>
        </w:rPr>
        <w:t xml:space="preserve">von PCI </w:t>
      </w:r>
      <w:r w:rsidR="00AF618A">
        <w:rPr>
          <w:sz w:val="24"/>
          <w:u w:val="single"/>
        </w:rPr>
        <w:t>für zeit</w:t>
      </w:r>
      <w:r w:rsidR="00435F99">
        <w:rPr>
          <w:sz w:val="24"/>
          <w:u w:val="single"/>
        </w:rPr>
        <w:t>-</w:t>
      </w:r>
      <w:bookmarkStart w:id="0" w:name="_GoBack"/>
      <w:bookmarkEnd w:id="0"/>
      <w:r w:rsidR="00AF618A">
        <w:rPr>
          <w:sz w:val="24"/>
          <w:u w:val="single"/>
        </w:rPr>
        <w:t>sparende</w:t>
      </w:r>
      <w:r w:rsidR="001F0A26">
        <w:rPr>
          <w:sz w:val="24"/>
          <w:u w:val="single"/>
        </w:rPr>
        <w:t>s Arbeiten</w:t>
      </w:r>
      <w:r w:rsidR="00472824">
        <w:rPr>
          <w:sz w:val="24"/>
          <w:u w:val="single"/>
        </w:rPr>
        <w:t xml:space="preserve"> bei </w:t>
      </w:r>
      <w:r w:rsidR="003514B1">
        <w:rPr>
          <w:sz w:val="24"/>
          <w:u w:val="single"/>
        </w:rPr>
        <w:t>Innenausbau und Sanierung</w:t>
      </w:r>
    </w:p>
    <w:p w14:paraId="00DC0CD9" w14:textId="0A1A9E6C" w:rsidR="007C3C42" w:rsidRDefault="007C3C42" w:rsidP="00346415">
      <w:pPr>
        <w:spacing w:line="360" w:lineRule="auto"/>
        <w:rPr>
          <w:sz w:val="24"/>
          <w:u w:val="single"/>
        </w:rPr>
      </w:pPr>
    </w:p>
    <w:p w14:paraId="3A3C450A" w14:textId="7C0527C2" w:rsidR="001C3BA0" w:rsidRPr="001C3BA0" w:rsidRDefault="001C3BA0" w:rsidP="00346415">
      <w:pPr>
        <w:spacing w:line="360" w:lineRule="auto"/>
        <w:rPr>
          <w:b/>
          <w:bCs/>
          <w:sz w:val="36"/>
          <w:szCs w:val="36"/>
        </w:rPr>
      </w:pPr>
      <w:r w:rsidRPr="001C3BA0">
        <w:rPr>
          <w:b/>
          <w:bCs/>
          <w:sz w:val="36"/>
          <w:szCs w:val="36"/>
        </w:rPr>
        <w:t>PCI PowerBoard – die schnelle und sichere Systemlösung für perfekte Untergründe</w:t>
      </w:r>
    </w:p>
    <w:p w14:paraId="3CB56927" w14:textId="77777777" w:rsidR="00346415" w:rsidRPr="00615466" w:rsidRDefault="00346415" w:rsidP="00346415">
      <w:pPr>
        <w:spacing w:line="360" w:lineRule="auto"/>
        <w:rPr>
          <w:sz w:val="22"/>
          <w:szCs w:val="22"/>
        </w:rPr>
      </w:pPr>
    </w:p>
    <w:p w14:paraId="60426200" w14:textId="79F09BBE" w:rsidR="002B0724" w:rsidRDefault="00787680" w:rsidP="005919F5">
      <w:pPr>
        <w:spacing w:line="360" w:lineRule="auto"/>
        <w:jc w:val="both"/>
        <w:rPr>
          <w:rFonts w:cs="Arial"/>
          <w:bCs/>
          <w:iCs/>
          <w:sz w:val="24"/>
        </w:rPr>
      </w:pPr>
      <w:bookmarkStart w:id="1" w:name="_Hlk518485296"/>
      <w:r>
        <w:rPr>
          <w:rFonts w:cs="Arial"/>
          <w:b/>
          <w:iCs/>
          <w:sz w:val="24"/>
        </w:rPr>
        <w:t xml:space="preserve">PCI PowerBoard, das </w:t>
      </w:r>
      <w:r w:rsidR="00AF6D9F" w:rsidRPr="00797183">
        <w:rPr>
          <w:rFonts w:cs="Arial"/>
          <w:b/>
          <w:iCs/>
          <w:sz w:val="24"/>
        </w:rPr>
        <w:t xml:space="preserve">neue </w:t>
      </w:r>
      <w:r w:rsidR="00F8046F">
        <w:rPr>
          <w:rFonts w:cs="Arial"/>
          <w:b/>
          <w:iCs/>
          <w:sz w:val="24"/>
        </w:rPr>
        <w:t>Hartschaumträgerplattensystem</w:t>
      </w:r>
      <w:r>
        <w:rPr>
          <w:rFonts w:cs="Arial"/>
          <w:b/>
          <w:iCs/>
          <w:sz w:val="24"/>
        </w:rPr>
        <w:t xml:space="preserve"> in Premium-Qualität,</w:t>
      </w:r>
      <w:r w:rsidR="00F80202" w:rsidRPr="00797183">
        <w:rPr>
          <w:rFonts w:cs="Arial"/>
          <w:b/>
          <w:iCs/>
          <w:sz w:val="24"/>
        </w:rPr>
        <w:t xml:space="preserve"> ist </w:t>
      </w:r>
      <w:r w:rsidR="00AF6D9F" w:rsidRPr="00797183">
        <w:rPr>
          <w:rFonts w:cs="Arial"/>
          <w:b/>
          <w:iCs/>
          <w:sz w:val="24"/>
        </w:rPr>
        <w:t xml:space="preserve">ab sofort </w:t>
      </w:r>
      <w:r w:rsidR="00CD243A" w:rsidRPr="00797183">
        <w:rPr>
          <w:rFonts w:cs="Arial"/>
          <w:b/>
          <w:iCs/>
          <w:sz w:val="24"/>
        </w:rPr>
        <w:t>T</w:t>
      </w:r>
      <w:r w:rsidR="00AF6D9F" w:rsidRPr="00797183">
        <w:rPr>
          <w:rFonts w:cs="Arial"/>
          <w:b/>
          <w:iCs/>
          <w:sz w:val="24"/>
        </w:rPr>
        <w:t>eil des</w:t>
      </w:r>
      <w:r w:rsidR="00F80202" w:rsidRPr="00797183">
        <w:rPr>
          <w:rFonts w:cs="Arial"/>
          <w:b/>
          <w:iCs/>
          <w:sz w:val="24"/>
        </w:rPr>
        <w:t xml:space="preserve"> </w:t>
      </w:r>
      <w:r w:rsidR="0014284C">
        <w:rPr>
          <w:rFonts w:cs="Arial"/>
          <w:b/>
          <w:iCs/>
          <w:sz w:val="24"/>
        </w:rPr>
        <w:t>Produkts</w:t>
      </w:r>
      <w:r w:rsidR="00F80202" w:rsidRPr="00797183">
        <w:rPr>
          <w:rFonts w:cs="Arial"/>
          <w:b/>
          <w:iCs/>
          <w:sz w:val="24"/>
        </w:rPr>
        <w:t>ortiments</w:t>
      </w:r>
      <w:r w:rsidR="00797183">
        <w:rPr>
          <w:rFonts w:cs="Arial"/>
          <w:b/>
          <w:iCs/>
          <w:sz w:val="24"/>
        </w:rPr>
        <w:t xml:space="preserve"> der PCI Augsburg GmbH</w:t>
      </w:r>
      <w:r w:rsidR="00F80202" w:rsidRPr="00797183">
        <w:rPr>
          <w:rFonts w:cs="Arial"/>
          <w:b/>
          <w:iCs/>
          <w:sz w:val="24"/>
        </w:rPr>
        <w:t>.</w:t>
      </w:r>
      <w:r w:rsidR="0014284C">
        <w:rPr>
          <w:rFonts w:cs="Arial"/>
          <w:b/>
          <w:iCs/>
          <w:sz w:val="24"/>
        </w:rPr>
        <w:t xml:space="preserve"> </w:t>
      </w:r>
      <w:r>
        <w:rPr>
          <w:rFonts w:cs="Arial"/>
          <w:b/>
          <w:iCs/>
          <w:sz w:val="24"/>
        </w:rPr>
        <w:t>Bei Innenausbau und Sanierung bilden die</w:t>
      </w:r>
      <w:r w:rsidR="0014284C">
        <w:rPr>
          <w:rFonts w:cs="Arial"/>
          <w:b/>
          <w:iCs/>
          <w:sz w:val="24"/>
        </w:rPr>
        <w:t xml:space="preserve"> </w:t>
      </w:r>
      <w:r w:rsidR="00EC5E72">
        <w:rPr>
          <w:rFonts w:cs="Arial"/>
          <w:b/>
          <w:iCs/>
          <w:sz w:val="24"/>
        </w:rPr>
        <w:t>formstabilen</w:t>
      </w:r>
      <w:r w:rsidR="0014284C">
        <w:rPr>
          <w:rFonts w:cs="Arial"/>
          <w:b/>
          <w:iCs/>
          <w:sz w:val="24"/>
        </w:rPr>
        <w:t xml:space="preserve"> Platten </w:t>
      </w:r>
      <w:r w:rsidR="001C3387">
        <w:rPr>
          <w:rFonts w:cs="Arial"/>
          <w:b/>
          <w:iCs/>
          <w:sz w:val="24"/>
        </w:rPr>
        <w:t xml:space="preserve">zuverlässig </w:t>
      </w:r>
      <w:r>
        <w:rPr>
          <w:rFonts w:cs="Arial"/>
          <w:b/>
          <w:iCs/>
          <w:sz w:val="24"/>
        </w:rPr>
        <w:t>einen ebenen Untergrund</w:t>
      </w:r>
      <w:r w:rsidR="00C84E53">
        <w:rPr>
          <w:rFonts w:cs="Arial"/>
          <w:b/>
          <w:iCs/>
          <w:sz w:val="24"/>
        </w:rPr>
        <w:t xml:space="preserve"> </w:t>
      </w:r>
      <w:r w:rsidR="00DB03F6">
        <w:rPr>
          <w:rFonts w:cs="Arial"/>
          <w:b/>
          <w:iCs/>
          <w:sz w:val="24"/>
        </w:rPr>
        <w:t xml:space="preserve">auf Wand </w:t>
      </w:r>
      <w:r w:rsidR="00154D9A">
        <w:rPr>
          <w:rFonts w:cs="Arial"/>
          <w:b/>
          <w:iCs/>
          <w:sz w:val="24"/>
        </w:rPr>
        <w:t>und</w:t>
      </w:r>
      <w:r w:rsidR="00DB03F6">
        <w:rPr>
          <w:rFonts w:cs="Arial"/>
          <w:b/>
          <w:iCs/>
          <w:sz w:val="24"/>
        </w:rPr>
        <w:t xml:space="preserve"> Boden</w:t>
      </w:r>
      <w:r w:rsidR="00154D9A">
        <w:rPr>
          <w:rFonts w:cs="Arial"/>
          <w:b/>
          <w:iCs/>
          <w:sz w:val="24"/>
        </w:rPr>
        <w:t xml:space="preserve"> – sogar </w:t>
      </w:r>
      <w:r w:rsidR="0021426B">
        <w:rPr>
          <w:rFonts w:cs="Arial"/>
          <w:b/>
          <w:iCs/>
          <w:sz w:val="24"/>
        </w:rPr>
        <w:t>in Nassbereichen und Feuchträumen</w:t>
      </w:r>
      <w:r w:rsidR="00DB03F6">
        <w:rPr>
          <w:rFonts w:cs="Arial"/>
          <w:b/>
          <w:iCs/>
          <w:sz w:val="24"/>
        </w:rPr>
        <w:t>.</w:t>
      </w:r>
      <w:r w:rsidR="00C84E53">
        <w:rPr>
          <w:rFonts w:cs="Arial"/>
          <w:b/>
          <w:iCs/>
          <w:sz w:val="24"/>
        </w:rPr>
        <w:t xml:space="preserve"> </w:t>
      </w:r>
      <w:r w:rsidR="00163342">
        <w:rPr>
          <w:rFonts w:cs="Arial"/>
          <w:b/>
          <w:iCs/>
          <w:sz w:val="24"/>
        </w:rPr>
        <w:t xml:space="preserve">Glasfasergewebe und Spezialbeschichtung machen die Bauplatten </w:t>
      </w:r>
      <w:r w:rsidR="00F91294">
        <w:rPr>
          <w:rFonts w:cs="Arial"/>
          <w:b/>
          <w:iCs/>
          <w:sz w:val="24"/>
        </w:rPr>
        <w:t xml:space="preserve">enorm </w:t>
      </w:r>
      <w:r w:rsidR="00163342">
        <w:rPr>
          <w:rFonts w:cs="Arial"/>
          <w:b/>
          <w:iCs/>
          <w:sz w:val="24"/>
        </w:rPr>
        <w:t xml:space="preserve">fest und </w:t>
      </w:r>
      <w:r w:rsidR="0027710D">
        <w:rPr>
          <w:rFonts w:cs="Arial"/>
          <w:b/>
          <w:iCs/>
          <w:sz w:val="24"/>
        </w:rPr>
        <w:t>vielseitig einsetzbar</w:t>
      </w:r>
      <w:r w:rsidR="00163342">
        <w:rPr>
          <w:rFonts w:cs="Arial"/>
          <w:b/>
          <w:iCs/>
          <w:sz w:val="24"/>
        </w:rPr>
        <w:t xml:space="preserve">. </w:t>
      </w:r>
      <w:r w:rsidR="00287F19">
        <w:rPr>
          <w:rFonts w:cs="Arial"/>
          <w:b/>
          <w:iCs/>
          <w:sz w:val="24"/>
        </w:rPr>
        <w:t xml:space="preserve">Gleichzeitig </w:t>
      </w:r>
      <w:r w:rsidR="00DB03F6">
        <w:rPr>
          <w:rFonts w:cs="Arial"/>
          <w:b/>
          <w:iCs/>
          <w:sz w:val="24"/>
        </w:rPr>
        <w:t xml:space="preserve">lassen </w:t>
      </w:r>
      <w:r w:rsidR="00287F19">
        <w:rPr>
          <w:rFonts w:cs="Arial"/>
          <w:b/>
          <w:iCs/>
          <w:sz w:val="24"/>
        </w:rPr>
        <w:t xml:space="preserve">sie </w:t>
      </w:r>
      <w:r w:rsidR="00DB03F6">
        <w:rPr>
          <w:rFonts w:cs="Arial"/>
          <w:b/>
          <w:iCs/>
          <w:sz w:val="24"/>
        </w:rPr>
        <w:t xml:space="preserve">sich ganz einfach in jede gewünschte Form und auf jedes Maß zuschneiden und ermöglichen so </w:t>
      </w:r>
      <w:r w:rsidR="00902108">
        <w:rPr>
          <w:rFonts w:cs="Arial"/>
          <w:b/>
          <w:iCs/>
          <w:sz w:val="24"/>
        </w:rPr>
        <w:t xml:space="preserve">einen </w:t>
      </w:r>
      <w:r w:rsidR="00DB03F6">
        <w:rPr>
          <w:rFonts w:cs="Arial"/>
          <w:b/>
          <w:iCs/>
          <w:sz w:val="24"/>
        </w:rPr>
        <w:t>schnellen Arbeitsfortschritt</w:t>
      </w:r>
      <w:r w:rsidR="0027710D">
        <w:rPr>
          <w:rFonts w:cs="Arial"/>
          <w:b/>
          <w:iCs/>
          <w:sz w:val="24"/>
        </w:rPr>
        <w:t xml:space="preserve"> und große Gestaltungsspielräume</w:t>
      </w:r>
      <w:r w:rsidR="00DB03F6">
        <w:rPr>
          <w:rFonts w:cs="Arial"/>
          <w:b/>
          <w:iCs/>
          <w:sz w:val="24"/>
        </w:rPr>
        <w:t>.</w:t>
      </w:r>
    </w:p>
    <w:p w14:paraId="48655AFB" w14:textId="77777777" w:rsidR="0021426B" w:rsidRDefault="0021426B" w:rsidP="005919F5">
      <w:pPr>
        <w:spacing w:line="360" w:lineRule="auto"/>
        <w:jc w:val="both"/>
        <w:rPr>
          <w:rFonts w:cs="Arial"/>
          <w:bCs/>
          <w:iCs/>
          <w:sz w:val="24"/>
        </w:rPr>
      </w:pPr>
    </w:p>
    <w:p w14:paraId="7575F524" w14:textId="6D3B807D" w:rsidR="002B70CD" w:rsidRDefault="007353B2" w:rsidP="005919F5">
      <w:pPr>
        <w:spacing w:line="360" w:lineRule="auto"/>
        <w:jc w:val="both"/>
        <w:rPr>
          <w:rFonts w:cs="Arial"/>
          <w:bCs/>
          <w:iCs/>
          <w:sz w:val="24"/>
        </w:rPr>
      </w:pPr>
      <w:r>
        <w:rPr>
          <w:rFonts w:cs="Arial"/>
          <w:bCs/>
          <w:iCs/>
          <w:sz w:val="24"/>
        </w:rPr>
        <w:t xml:space="preserve">Der Vorteil für den Anwender: </w:t>
      </w:r>
      <w:r w:rsidR="00287F19">
        <w:rPr>
          <w:rFonts w:cs="Arial"/>
          <w:bCs/>
          <w:iCs/>
          <w:sz w:val="24"/>
        </w:rPr>
        <w:t xml:space="preserve">Mit PCI PowerBoard können Verarbeiter schnell und sicher planebene Untergründe erstellen ohne alte Beläge entfernen oder neu mauern zu müssen. Das </w:t>
      </w:r>
      <w:r w:rsidR="00D87A3B">
        <w:rPr>
          <w:rFonts w:cs="Arial"/>
          <w:bCs/>
          <w:iCs/>
          <w:sz w:val="24"/>
        </w:rPr>
        <w:t xml:space="preserve">qualitativ hochwertige </w:t>
      </w:r>
      <w:r w:rsidR="00287F19">
        <w:rPr>
          <w:rFonts w:cs="Arial"/>
          <w:bCs/>
          <w:iCs/>
          <w:sz w:val="24"/>
        </w:rPr>
        <w:t xml:space="preserve">System aus </w:t>
      </w:r>
      <w:r w:rsidR="0009109B">
        <w:rPr>
          <w:rFonts w:cs="Arial"/>
          <w:bCs/>
          <w:iCs/>
          <w:sz w:val="24"/>
        </w:rPr>
        <w:t xml:space="preserve">Hartschaumträgerplatten in </w:t>
      </w:r>
      <w:r w:rsidR="00D22F66">
        <w:rPr>
          <w:rFonts w:cs="Arial"/>
          <w:bCs/>
          <w:iCs/>
          <w:sz w:val="24"/>
        </w:rPr>
        <w:t xml:space="preserve">sieben </w:t>
      </w:r>
      <w:r w:rsidR="0009109B">
        <w:rPr>
          <w:rFonts w:cs="Arial"/>
          <w:bCs/>
          <w:iCs/>
          <w:sz w:val="24"/>
        </w:rPr>
        <w:t>unterschiedlichen Stärken</w:t>
      </w:r>
      <w:r w:rsidR="00287F19">
        <w:rPr>
          <w:rFonts w:cs="Arial"/>
          <w:bCs/>
          <w:iCs/>
          <w:sz w:val="24"/>
        </w:rPr>
        <w:t>,</w:t>
      </w:r>
      <w:r w:rsidR="0009109B">
        <w:rPr>
          <w:rFonts w:cs="Arial"/>
          <w:bCs/>
          <w:iCs/>
          <w:sz w:val="24"/>
        </w:rPr>
        <w:t xml:space="preserve"> Winkelelementen </w:t>
      </w:r>
      <w:r w:rsidR="00532B79">
        <w:rPr>
          <w:rFonts w:cs="Arial"/>
          <w:bCs/>
          <w:iCs/>
          <w:sz w:val="24"/>
        </w:rPr>
        <w:t>und speziellem Zubehör</w:t>
      </w:r>
      <w:r w:rsidR="0021426B">
        <w:rPr>
          <w:rFonts w:cs="Arial"/>
          <w:bCs/>
          <w:iCs/>
          <w:sz w:val="24"/>
        </w:rPr>
        <w:t xml:space="preserve"> </w:t>
      </w:r>
      <w:r w:rsidR="0027710D">
        <w:rPr>
          <w:rFonts w:cs="Arial"/>
          <w:bCs/>
          <w:iCs/>
          <w:sz w:val="24"/>
        </w:rPr>
        <w:t>erlaubt</w:t>
      </w:r>
      <w:r>
        <w:rPr>
          <w:rFonts w:cs="Arial"/>
          <w:bCs/>
          <w:iCs/>
          <w:sz w:val="24"/>
        </w:rPr>
        <w:t xml:space="preserve"> zudem</w:t>
      </w:r>
      <w:r w:rsidR="00287F19">
        <w:rPr>
          <w:rFonts w:cs="Arial"/>
          <w:bCs/>
          <w:iCs/>
          <w:sz w:val="24"/>
        </w:rPr>
        <w:t xml:space="preserve"> die einfach</w:t>
      </w:r>
      <w:r w:rsidR="0027710D">
        <w:rPr>
          <w:rFonts w:cs="Arial"/>
          <w:bCs/>
          <w:iCs/>
          <w:sz w:val="24"/>
        </w:rPr>
        <w:t>e</w:t>
      </w:r>
      <w:r w:rsidR="00287F19">
        <w:rPr>
          <w:rFonts w:cs="Arial"/>
          <w:bCs/>
          <w:iCs/>
          <w:sz w:val="24"/>
        </w:rPr>
        <w:t xml:space="preserve"> Verkleidung von Treppen, </w:t>
      </w:r>
      <w:r w:rsidR="00287F19" w:rsidRPr="00287F19">
        <w:rPr>
          <w:rFonts w:cs="Arial"/>
          <w:bCs/>
          <w:iCs/>
          <w:sz w:val="24"/>
        </w:rPr>
        <w:t xml:space="preserve">Sockeln und Badewannen, sowie den Bau von Podesten, Nischen, individuellen Waschtischen oder Regalen. Damit bietet PCI PowerBoard </w:t>
      </w:r>
      <w:r w:rsidR="00EB679B" w:rsidRPr="00287F19">
        <w:rPr>
          <w:rFonts w:cs="Arial"/>
          <w:bCs/>
          <w:iCs/>
          <w:sz w:val="24"/>
        </w:rPr>
        <w:t xml:space="preserve">mit minimalem Aufwand </w:t>
      </w:r>
      <w:r w:rsidR="00287F19" w:rsidRPr="00287F19">
        <w:rPr>
          <w:rFonts w:cs="Arial"/>
          <w:bCs/>
          <w:iCs/>
          <w:sz w:val="24"/>
        </w:rPr>
        <w:t xml:space="preserve">maximale Gestaltungsfreiheit. </w:t>
      </w:r>
    </w:p>
    <w:p w14:paraId="1ED1CAAE" w14:textId="4CF1C041" w:rsidR="002B70CD" w:rsidRPr="002B70CD" w:rsidRDefault="002B70CD" w:rsidP="005919F5">
      <w:pPr>
        <w:spacing w:line="360" w:lineRule="auto"/>
        <w:jc w:val="both"/>
        <w:rPr>
          <w:rFonts w:cs="Arial"/>
          <w:b/>
          <w:iCs/>
          <w:sz w:val="24"/>
        </w:rPr>
      </w:pPr>
      <w:r>
        <w:rPr>
          <w:rFonts w:cs="Arial"/>
          <w:b/>
          <w:iCs/>
          <w:sz w:val="24"/>
        </w:rPr>
        <w:lastRenderedPageBreak/>
        <w:t>Einfache Verarbeitung, schneller Arbeitsfortschritt</w:t>
      </w:r>
    </w:p>
    <w:p w14:paraId="17549654" w14:textId="2A88DAE1" w:rsidR="00306F1C" w:rsidRDefault="00532B79" w:rsidP="005919F5">
      <w:pPr>
        <w:spacing w:line="360" w:lineRule="auto"/>
        <w:jc w:val="both"/>
        <w:rPr>
          <w:rFonts w:cs="Arial"/>
          <w:bCs/>
          <w:iCs/>
          <w:sz w:val="24"/>
        </w:rPr>
      </w:pPr>
      <w:r>
        <w:rPr>
          <w:rFonts w:cs="Arial"/>
          <w:bCs/>
          <w:iCs/>
          <w:sz w:val="24"/>
        </w:rPr>
        <w:t xml:space="preserve">Durch </w:t>
      </w:r>
      <w:r w:rsidR="00217B84">
        <w:rPr>
          <w:rFonts w:cs="Arial"/>
          <w:bCs/>
          <w:iCs/>
          <w:sz w:val="24"/>
        </w:rPr>
        <w:t xml:space="preserve">ihren </w:t>
      </w:r>
      <w:r>
        <w:rPr>
          <w:rFonts w:cs="Arial"/>
          <w:bCs/>
          <w:iCs/>
          <w:sz w:val="24"/>
        </w:rPr>
        <w:t xml:space="preserve">präzisen Kantenschnitt </w:t>
      </w:r>
      <w:r w:rsidR="00217B84">
        <w:rPr>
          <w:rFonts w:cs="Arial"/>
          <w:bCs/>
          <w:iCs/>
          <w:sz w:val="24"/>
        </w:rPr>
        <w:t xml:space="preserve">lassen sich die </w:t>
      </w:r>
      <w:r w:rsidR="002B70CD">
        <w:rPr>
          <w:rFonts w:cs="Arial"/>
          <w:bCs/>
          <w:iCs/>
          <w:sz w:val="24"/>
        </w:rPr>
        <w:t>Baup</w:t>
      </w:r>
      <w:r w:rsidR="00217B84">
        <w:rPr>
          <w:rFonts w:cs="Arial"/>
          <w:bCs/>
          <w:iCs/>
          <w:sz w:val="24"/>
        </w:rPr>
        <w:t xml:space="preserve">latten einfach, schnell und sauber verarbeiten, Eckausbildungen und Rohrverkleidungen mit </w:t>
      </w:r>
      <w:r w:rsidR="00306F1C">
        <w:rPr>
          <w:rFonts w:cs="Arial"/>
          <w:bCs/>
          <w:iCs/>
          <w:sz w:val="24"/>
        </w:rPr>
        <w:t xml:space="preserve">vorgefertigten </w:t>
      </w:r>
      <w:r w:rsidR="00217B84">
        <w:rPr>
          <w:rFonts w:cs="Arial"/>
          <w:bCs/>
          <w:iCs/>
          <w:sz w:val="24"/>
        </w:rPr>
        <w:t>Winkelelementen problemlos ausführen.</w:t>
      </w:r>
      <w:r w:rsidR="002B70CD">
        <w:rPr>
          <w:rFonts w:cs="Arial"/>
          <w:bCs/>
          <w:iCs/>
          <w:sz w:val="24"/>
        </w:rPr>
        <w:t xml:space="preserve"> </w:t>
      </w:r>
      <w:r w:rsidR="00306F1C">
        <w:rPr>
          <w:rFonts w:cs="Arial"/>
          <w:bCs/>
          <w:iCs/>
          <w:sz w:val="24"/>
        </w:rPr>
        <w:t xml:space="preserve">Die Bauplatten sind durch Spezialbeschichtung und Glasfasergewebe enorm fest und damit planeben und verformungsstabil. </w:t>
      </w:r>
      <w:r w:rsidR="0021426B">
        <w:rPr>
          <w:rFonts w:cs="Arial"/>
          <w:bCs/>
          <w:iCs/>
          <w:sz w:val="24"/>
        </w:rPr>
        <w:t>Mit einem Cuttermesser lässt sich PCI PowerBoard leicht auf jedes Maß und die gewünschte Form zuschneiden.</w:t>
      </w:r>
      <w:r w:rsidR="002B70CD">
        <w:rPr>
          <w:rFonts w:cs="Arial"/>
          <w:bCs/>
          <w:iCs/>
          <w:sz w:val="24"/>
        </w:rPr>
        <w:t xml:space="preserve"> Verarbeiter profitieren von schnellem Baufortschritt und zuverlässiger Au</w:t>
      </w:r>
      <w:r w:rsidR="0009385F">
        <w:rPr>
          <w:rFonts w:cs="Arial"/>
          <w:bCs/>
          <w:iCs/>
          <w:sz w:val="24"/>
        </w:rPr>
        <w:t>s</w:t>
      </w:r>
      <w:r w:rsidR="002B70CD">
        <w:rPr>
          <w:rFonts w:cs="Arial"/>
          <w:bCs/>
          <w:iCs/>
          <w:sz w:val="24"/>
        </w:rPr>
        <w:t>führung.</w:t>
      </w:r>
    </w:p>
    <w:p w14:paraId="63320381" w14:textId="0C209E44" w:rsidR="00306F1C" w:rsidRDefault="00306F1C" w:rsidP="005919F5">
      <w:pPr>
        <w:spacing w:line="360" w:lineRule="auto"/>
        <w:jc w:val="both"/>
        <w:rPr>
          <w:rFonts w:cs="Arial"/>
          <w:bCs/>
          <w:iCs/>
          <w:sz w:val="24"/>
        </w:rPr>
      </w:pPr>
    </w:p>
    <w:p w14:paraId="5A643F3D" w14:textId="6B080943" w:rsidR="002B70CD" w:rsidRPr="002B70CD" w:rsidRDefault="002B70CD" w:rsidP="005919F5">
      <w:pPr>
        <w:spacing w:line="360" w:lineRule="auto"/>
        <w:jc w:val="both"/>
        <w:rPr>
          <w:rFonts w:cs="Arial"/>
          <w:b/>
          <w:iCs/>
          <w:sz w:val="24"/>
        </w:rPr>
      </w:pPr>
      <w:r w:rsidRPr="002B70CD">
        <w:rPr>
          <w:rFonts w:cs="Arial"/>
          <w:b/>
          <w:iCs/>
          <w:sz w:val="24"/>
        </w:rPr>
        <w:t>Universeller Einsatz bei Innenausbau und Sanierung</w:t>
      </w:r>
    </w:p>
    <w:p w14:paraId="2E583F5C" w14:textId="4644BBE2" w:rsidR="002B70CD" w:rsidRDefault="002B70CD" w:rsidP="005919F5">
      <w:pPr>
        <w:spacing w:line="360" w:lineRule="auto"/>
        <w:jc w:val="both"/>
        <w:rPr>
          <w:rFonts w:cs="Arial"/>
          <w:bCs/>
          <w:iCs/>
          <w:sz w:val="24"/>
        </w:rPr>
      </w:pPr>
      <w:r>
        <w:rPr>
          <w:rFonts w:cs="Arial"/>
          <w:bCs/>
          <w:iCs/>
          <w:sz w:val="24"/>
        </w:rPr>
        <w:t>PCI PowerBoard ist die ideal</w:t>
      </w:r>
      <w:r w:rsidR="00AD7391">
        <w:rPr>
          <w:rFonts w:cs="Arial"/>
          <w:bCs/>
          <w:iCs/>
          <w:sz w:val="24"/>
        </w:rPr>
        <w:t>e</w:t>
      </w:r>
      <w:r>
        <w:rPr>
          <w:rFonts w:cs="Arial"/>
          <w:bCs/>
          <w:iCs/>
          <w:sz w:val="24"/>
        </w:rPr>
        <w:t xml:space="preserve"> Systemlösung für </w:t>
      </w:r>
      <w:r w:rsidR="00D67C6A">
        <w:rPr>
          <w:rFonts w:cs="Arial"/>
          <w:bCs/>
          <w:iCs/>
          <w:sz w:val="24"/>
        </w:rPr>
        <w:t xml:space="preserve">den </w:t>
      </w:r>
      <w:r>
        <w:rPr>
          <w:rFonts w:cs="Arial"/>
          <w:bCs/>
          <w:iCs/>
          <w:sz w:val="24"/>
        </w:rPr>
        <w:t xml:space="preserve">Innenausbau </w:t>
      </w:r>
      <w:r w:rsidR="00D67C6A">
        <w:rPr>
          <w:rFonts w:cs="Arial"/>
          <w:bCs/>
          <w:iCs/>
          <w:sz w:val="24"/>
        </w:rPr>
        <w:t>sowohl bei der Sanierung</w:t>
      </w:r>
      <w:r>
        <w:rPr>
          <w:rFonts w:cs="Arial"/>
          <w:bCs/>
          <w:iCs/>
          <w:sz w:val="24"/>
        </w:rPr>
        <w:t xml:space="preserve"> als auch </w:t>
      </w:r>
      <w:r w:rsidR="00A84E63">
        <w:rPr>
          <w:rFonts w:cs="Arial"/>
          <w:bCs/>
          <w:iCs/>
          <w:sz w:val="24"/>
        </w:rPr>
        <w:t>in</w:t>
      </w:r>
      <w:r>
        <w:rPr>
          <w:rFonts w:cs="Arial"/>
          <w:bCs/>
          <w:iCs/>
          <w:sz w:val="24"/>
        </w:rPr>
        <w:t xml:space="preserve"> Neubau</w:t>
      </w:r>
      <w:r w:rsidR="0009385F">
        <w:rPr>
          <w:rFonts w:cs="Arial"/>
          <w:bCs/>
          <w:iCs/>
          <w:sz w:val="24"/>
        </w:rPr>
        <w:t>ten</w:t>
      </w:r>
      <w:r>
        <w:rPr>
          <w:rFonts w:cs="Arial"/>
          <w:bCs/>
          <w:iCs/>
          <w:sz w:val="24"/>
        </w:rPr>
        <w:t xml:space="preserve">. Durch ihren flexiblen Einsatz lassen sich </w:t>
      </w:r>
      <w:r w:rsidR="00243CF5">
        <w:rPr>
          <w:rFonts w:cs="Arial"/>
          <w:bCs/>
          <w:iCs/>
          <w:sz w:val="24"/>
        </w:rPr>
        <w:t>mit den Bauplatten</w:t>
      </w:r>
      <w:r>
        <w:rPr>
          <w:rFonts w:cs="Arial"/>
          <w:bCs/>
          <w:iCs/>
          <w:sz w:val="24"/>
        </w:rPr>
        <w:t xml:space="preserve"> Höhenunterschied</w:t>
      </w:r>
      <w:r w:rsidR="00A84E63">
        <w:rPr>
          <w:rFonts w:cs="Arial"/>
          <w:bCs/>
          <w:iCs/>
          <w:sz w:val="24"/>
        </w:rPr>
        <w:t>e</w:t>
      </w:r>
      <w:r>
        <w:rPr>
          <w:rFonts w:cs="Arial"/>
          <w:bCs/>
          <w:iCs/>
          <w:sz w:val="24"/>
        </w:rPr>
        <w:t xml:space="preserve"> in Wand und Boden ausgleichen ebenso wie Treppen, Socke</w:t>
      </w:r>
      <w:r w:rsidR="006E026F">
        <w:rPr>
          <w:rFonts w:cs="Arial"/>
          <w:bCs/>
          <w:iCs/>
          <w:sz w:val="24"/>
        </w:rPr>
        <w:t>l</w:t>
      </w:r>
      <w:r>
        <w:rPr>
          <w:rFonts w:cs="Arial"/>
          <w:bCs/>
          <w:iCs/>
          <w:sz w:val="24"/>
        </w:rPr>
        <w:t xml:space="preserve"> und Badewannen verkleiden</w:t>
      </w:r>
      <w:r w:rsidR="0009385F">
        <w:rPr>
          <w:rFonts w:cs="Arial"/>
          <w:bCs/>
          <w:iCs/>
          <w:sz w:val="24"/>
        </w:rPr>
        <w:t xml:space="preserve"> oder Waschtische </w:t>
      </w:r>
      <w:r w:rsidR="00A84E63">
        <w:rPr>
          <w:rFonts w:cs="Arial"/>
          <w:bCs/>
          <w:iCs/>
          <w:sz w:val="24"/>
        </w:rPr>
        <w:t>und</w:t>
      </w:r>
      <w:r w:rsidR="0009385F">
        <w:rPr>
          <w:rFonts w:cs="Arial"/>
          <w:bCs/>
          <w:iCs/>
          <w:sz w:val="24"/>
        </w:rPr>
        <w:t xml:space="preserve"> Regale erstellen. Bauherrn können individuell gestalten und Verarbeiter ihre Wünsche einfach </w:t>
      </w:r>
      <w:r w:rsidR="001C3387">
        <w:rPr>
          <w:rFonts w:cs="Arial"/>
          <w:bCs/>
          <w:iCs/>
          <w:sz w:val="24"/>
        </w:rPr>
        <w:t xml:space="preserve">und sicher </w:t>
      </w:r>
      <w:r w:rsidR="0009385F">
        <w:rPr>
          <w:rFonts w:cs="Arial"/>
          <w:bCs/>
          <w:iCs/>
          <w:sz w:val="24"/>
        </w:rPr>
        <w:t>umsetzen.</w:t>
      </w:r>
      <w:r w:rsidR="00D22F66">
        <w:rPr>
          <w:rFonts w:cs="Arial"/>
          <w:bCs/>
          <w:iCs/>
          <w:sz w:val="24"/>
        </w:rPr>
        <w:t xml:space="preserve"> </w:t>
      </w:r>
      <w:r w:rsidR="0009385F">
        <w:rPr>
          <w:rFonts w:cs="Arial"/>
          <w:bCs/>
          <w:iCs/>
          <w:sz w:val="24"/>
        </w:rPr>
        <w:t>Wasserundurchlässig und wärmedämmend eignen sich die Hartschaumträgerplatten als Trockenbauelemente in Nassbereichen und Feuchträumen</w:t>
      </w:r>
      <w:r w:rsidR="00A84E63">
        <w:rPr>
          <w:rFonts w:cs="Arial"/>
          <w:bCs/>
          <w:iCs/>
          <w:sz w:val="24"/>
        </w:rPr>
        <w:t>, auch auf</w:t>
      </w:r>
      <w:r w:rsidR="0009385F">
        <w:rPr>
          <w:rFonts w:cs="Arial"/>
          <w:bCs/>
          <w:iCs/>
          <w:sz w:val="24"/>
        </w:rPr>
        <w:t xml:space="preserve"> kritischen Untergründen. </w:t>
      </w:r>
      <w:r w:rsidR="00DD6ECC">
        <w:rPr>
          <w:rFonts w:cs="Arial"/>
          <w:bCs/>
          <w:iCs/>
          <w:sz w:val="24"/>
        </w:rPr>
        <w:t xml:space="preserve">Sowohl </w:t>
      </w:r>
      <w:r w:rsidR="00A84E63">
        <w:rPr>
          <w:rFonts w:cs="Arial"/>
          <w:bCs/>
          <w:iCs/>
          <w:sz w:val="24"/>
        </w:rPr>
        <w:t>Fliesen und Platten jeder Art und Größe lassen sich darauf sicher verlegen</w:t>
      </w:r>
      <w:r w:rsidR="00D67C6A">
        <w:rPr>
          <w:rFonts w:cs="Arial"/>
          <w:bCs/>
          <w:iCs/>
          <w:sz w:val="24"/>
        </w:rPr>
        <w:t xml:space="preserve"> wie auch Putze direkt aufbringen.</w:t>
      </w:r>
    </w:p>
    <w:p w14:paraId="2A281C85" w14:textId="5FDAD4D5" w:rsidR="00D22F66" w:rsidRDefault="00D22F66" w:rsidP="005919F5">
      <w:pPr>
        <w:spacing w:line="360" w:lineRule="auto"/>
        <w:jc w:val="both"/>
        <w:rPr>
          <w:rFonts w:cs="Arial"/>
          <w:bCs/>
          <w:iCs/>
          <w:sz w:val="24"/>
        </w:rPr>
      </w:pPr>
    </w:p>
    <w:p w14:paraId="044F70FA" w14:textId="3B1EC915" w:rsidR="00071FD7" w:rsidRDefault="00D22F66" w:rsidP="00D22F66">
      <w:pPr>
        <w:spacing w:line="360" w:lineRule="auto"/>
        <w:jc w:val="both"/>
        <w:rPr>
          <w:rFonts w:cs="Arial"/>
          <w:bCs/>
          <w:iCs/>
          <w:sz w:val="24"/>
        </w:rPr>
      </w:pPr>
      <w:r>
        <w:rPr>
          <w:rFonts w:cs="Arial"/>
          <w:bCs/>
          <w:iCs/>
          <w:sz w:val="24"/>
        </w:rPr>
        <w:t xml:space="preserve">„Bei Innenausbau und Sanierungsarbeiten muss es immer schnell gehen. Dafür benötigen Verarbeiter praktische, schnelle und sichere Produkte“, sagt Thorsten Leppler, PCI-Produktmanager Fliesen- und </w:t>
      </w:r>
      <w:r>
        <w:rPr>
          <w:rFonts w:cs="Arial"/>
          <w:bCs/>
          <w:iCs/>
          <w:sz w:val="24"/>
        </w:rPr>
        <w:lastRenderedPageBreak/>
        <w:t xml:space="preserve">Natursteintechnik. „PCI PowerBoard ist mit </w:t>
      </w:r>
      <w:r w:rsidR="00EC5E72">
        <w:rPr>
          <w:rFonts w:cs="Arial"/>
          <w:bCs/>
          <w:iCs/>
          <w:sz w:val="24"/>
        </w:rPr>
        <w:t>seinen</w:t>
      </w:r>
      <w:r>
        <w:rPr>
          <w:rFonts w:cs="Arial"/>
          <w:bCs/>
          <w:iCs/>
          <w:sz w:val="24"/>
        </w:rPr>
        <w:t xml:space="preserve"> vielfältigen Einsatzmöglichkeiten die </w:t>
      </w:r>
      <w:r w:rsidR="003B3E6A">
        <w:rPr>
          <w:rFonts w:cs="Arial"/>
          <w:bCs/>
          <w:iCs/>
          <w:sz w:val="24"/>
        </w:rPr>
        <w:t>perfekte</w:t>
      </w:r>
      <w:r>
        <w:rPr>
          <w:rFonts w:cs="Arial"/>
          <w:bCs/>
          <w:iCs/>
          <w:sz w:val="24"/>
        </w:rPr>
        <w:t xml:space="preserve"> Systemlösung – für die Verarbeiter auf der Baustelle und den Fachhandel bei der Beratung.“</w:t>
      </w:r>
    </w:p>
    <w:p w14:paraId="3D32FB95" w14:textId="77777777" w:rsidR="00AF6D9F" w:rsidRDefault="00AF6D9F" w:rsidP="00931521">
      <w:pPr>
        <w:spacing w:line="360" w:lineRule="auto"/>
        <w:jc w:val="both"/>
        <w:rPr>
          <w:rFonts w:cs="Arial"/>
          <w:bCs/>
          <w:iCs/>
          <w:sz w:val="24"/>
        </w:rPr>
      </w:pPr>
    </w:p>
    <w:bookmarkEnd w:id="1"/>
    <w:p w14:paraId="70AC0B01" w14:textId="78FB5EF8" w:rsidR="00797183" w:rsidRDefault="00797183">
      <w:pPr>
        <w:spacing w:line="240" w:lineRule="auto"/>
        <w:rPr>
          <w:rFonts w:cs="Arial"/>
          <w:bCs/>
          <w:iCs/>
          <w:sz w:val="24"/>
        </w:rPr>
      </w:pPr>
      <w:r>
        <w:rPr>
          <w:rFonts w:cs="Arial"/>
          <w:bCs/>
          <w:iCs/>
          <w:sz w:val="24"/>
        </w:rPr>
        <w:br w:type="page"/>
      </w:r>
    </w:p>
    <w:p w14:paraId="5B84DFA9" w14:textId="4A8F7143" w:rsidR="00346415" w:rsidRDefault="00346415" w:rsidP="00346415">
      <w:pPr>
        <w:spacing w:line="360" w:lineRule="auto"/>
        <w:jc w:val="both"/>
        <w:rPr>
          <w:rFonts w:cs="Arial"/>
          <w:b/>
          <w:sz w:val="24"/>
        </w:rPr>
      </w:pPr>
      <w:r w:rsidRPr="007530F4">
        <w:rPr>
          <w:rFonts w:cs="Arial"/>
          <w:b/>
          <w:sz w:val="24"/>
        </w:rPr>
        <w:lastRenderedPageBreak/>
        <w:t>Bildmaterial:</w:t>
      </w:r>
    </w:p>
    <w:p w14:paraId="0C690046" w14:textId="77777777" w:rsidR="00D04604" w:rsidRDefault="00D04604" w:rsidP="00B6371E">
      <w:pPr>
        <w:spacing w:line="360" w:lineRule="auto"/>
        <w:rPr>
          <w:sz w:val="24"/>
        </w:rPr>
      </w:pPr>
    </w:p>
    <w:p w14:paraId="2940CE08" w14:textId="247ED711" w:rsidR="00D04604" w:rsidRDefault="00B56694" w:rsidP="00B6371E">
      <w:pPr>
        <w:spacing w:line="360" w:lineRule="auto"/>
        <w:rPr>
          <w:sz w:val="24"/>
        </w:rPr>
      </w:pPr>
      <w:r>
        <w:rPr>
          <w:noProof/>
          <w:sz w:val="24"/>
        </w:rPr>
        <w:drawing>
          <wp:inline distT="0" distB="0" distL="0" distR="0" wp14:anchorId="310D5B67" wp14:editId="35A19DD9">
            <wp:extent cx="4787900" cy="28860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G_1705.jpg"/>
                    <pic:cNvPicPr/>
                  </pic:nvPicPr>
                  <pic:blipFill>
                    <a:blip r:embed="rId8">
                      <a:extLst>
                        <a:ext uri="{28A0092B-C50C-407E-A947-70E740481C1C}">
                          <a14:useLocalDpi xmlns:a14="http://schemas.microsoft.com/office/drawing/2010/main"/>
                        </a:ext>
                      </a:extLst>
                    </a:blip>
                    <a:stretch>
                      <a:fillRect/>
                    </a:stretch>
                  </pic:blipFill>
                  <pic:spPr>
                    <a:xfrm>
                      <a:off x="0" y="0"/>
                      <a:ext cx="4787900" cy="2886075"/>
                    </a:xfrm>
                    <a:prstGeom prst="rect">
                      <a:avLst/>
                    </a:prstGeom>
                  </pic:spPr>
                </pic:pic>
              </a:graphicData>
            </a:graphic>
          </wp:inline>
        </w:drawing>
      </w:r>
    </w:p>
    <w:p w14:paraId="4A86F83D" w14:textId="4761375E" w:rsidR="00B6371E" w:rsidRDefault="00B6371E" w:rsidP="00B6371E">
      <w:pPr>
        <w:spacing w:line="360" w:lineRule="auto"/>
        <w:rPr>
          <w:sz w:val="24"/>
        </w:rPr>
      </w:pPr>
      <w:r>
        <w:rPr>
          <w:sz w:val="24"/>
        </w:rPr>
        <w:t>PCI PowerBoard ist das neue</w:t>
      </w:r>
      <w:r w:rsidR="001C3387">
        <w:rPr>
          <w:sz w:val="24"/>
        </w:rPr>
        <w:t xml:space="preserve"> Bauplattensystem</w:t>
      </w:r>
      <w:r>
        <w:rPr>
          <w:sz w:val="24"/>
        </w:rPr>
        <w:t xml:space="preserve"> der PCI Augsburg GmbH </w:t>
      </w:r>
      <w:r w:rsidR="00A91046">
        <w:rPr>
          <w:sz w:val="24"/>
        </w:rPr>
        <w:t xml:space="preserve">für Innenausbau und Sanierung </w:t>
      </w:r>
      <w:r w:rsidR="00EE0863">
        <w:rPr>
          <w:sz w:val="24"/>
        </w:rPr>
        <w:t xml:space="preserve">– mit </w:t>
      </w:r>
      <w:r>
        <w:rPr>
          <w:sz w:val="24"/>
        </w:rPr>
        <w:t xml:space="preserve">formstabilen und passgenauen Bauplatten für planebene Untergründe und Winkelelemente für Eckausbildungen und </w:t>
      </w:r>
      <w:r w:rsidR="00EE0863">
        <w:rPr>
          <w:sz w:val="24"/>
        </w:rPr>
        <w:t>Rohrv</w:t>
      </w:r>
      <w:r>
        <w:rPr>
          <w:sz w:val="24"/>
        </w:rPr>
        <w:t>erkleidung</w:t>
      </w:r>
      <w:r w:rsidR="00EE0863">
        <w:rPr>
          <w:sz w:val="24"/>
        </w:rPr>
        <w:t>en</w:t>
      </w:r>
      <w:r>
        <w:rPr>
          <w:sz w:val="24"/>
        </w:rPr>
        <w:t>.</w:t>
      </w:r>
    </w:p>
    <w:p w14:paraId="473FE200" w14:textId="77777777" w:rsidR="00610D09" w:rsidRPr="00A17FAD" w:rsidRDefault="00610D09" w:rsidP="00B6371E">
      <w:pPr>
        <w:spacing w:line="360" w:lineRule="auto"/>
        <w:rPr>
          <w:sz w:val="24"/>
        </w:rPr>
      </w:pPr>
    </w:p>
    <w:p w14:paraId="13CF726E" w14:textId="7674B6D1" w:rsidR="00EB5670" w:rsidRDefault="00EB5670" w:rsidP="00791484">
      <w:pPr>
        <w:rPr>
          <w:rFonts w:cs="Arial"/>
          <w:i/>
          <w:iCs/>
          <w:szCs w:val="20"/>
        </w:rPr>
      </w:pPr>
      <w:r w:rsidRPr="00EB5670">
        <w:rPr>
          <w:rFonts w:cs="Arial"/>
          <w:i/>
          <w:iCs/>
          <w:szCs w:val="20"/>
        </w:rPr>
        <w:t>Link zum Download:</w:t>
      </w:r>
    </w:p>
    <w:p w14:paraId="5AC6D3F7" w14:textId="77777777" w:rsidR="00D04604" w:rsidRPr="00D04604" w:rsidRDefault="005427EB" w:rsidP="00D04604">
      <w:pPr>
        <w:rPr>
          <w:rFonts w:ascii="Calibri" w:hAnsi="Calibri"/>
          <w:i/>
          <w:iCs/>
          <w:szCs w:val="22"/>
        </w:rPr>
      </w:pPr>
      <w:hyperlink r:id="rId9" w:history="1">
        <w:r w:rsidR="00D04604" w:rsidRPr="00D04604">
          <w:rPr>
            <w:rStyle w:val="Hyperlink"/>
            <w:rFonts w:cs="Arial"/>
            <w:i/>
            <w:iCs/>
            <w:szCs w:val="20"/>
          </w:rPr>
          <w:t>https://pics.pci-augsburg.com/php/index.php?database=1&amp;downloadimage=61597&amp;size=8167x4662&amp;format=&amp;time=1613602799&amp;check=d6bde08e93ea0b5f07f4c056fe775979</w:t>
        </w:r>
      </w:hyperlink>
    </w:p>
    <w:p w14:paraId="7696693B" w14:textId="77777777" w:rsidR="00D04604" w:rsidRPr="00EB5670" w:rsidRDefault="00D04604" w:rsidP="00791484">
      <w:pPr>
        <w:rPr>
          <w:rFonts w:cs="Arial"/>
          <w:i/>
          <w:iCs/>
          <w:szCs w:val="20"/>
        </w:rPr>
      </w:pPr>
    </w:p>
    <w:p w14:paraId="45A15E48" w14:textId="7194650F" w:rsidR="00791484" w:rsidRDefault="00791484" w:rsidP="00791484">
      <w:pPr>
        <w:rPr>
          <w:rFonts w:cs="Arial"/>
          <w:szCs w:val="20"/>
        </w:rPr>
      </w:pPr>
    </w:p>
    <w:p w14:paraId="63EB564A" w14:textId="458D7B81" w:rsidR="00D04604" w:rsidRDefault="00D04604" w:rsidP="00B6371E">
      <w:pPr>
        <w:spacing w:line="360" w:lineRule="auto"/>
        <w:rPr>
          <w:sz w:val="24"/>
        </w:rPr>
      </w:pPr>
      <w:r>
        <w:rPr>
          <w:noProof/>
          <w:sz w:val="24"/>
        </w:rPr>
        <w:lastRenderedPageBreak/>
        <w:drawing>
          <wp:inline distT="0" distB="0" distL="0" distR="0" wp14:anchorId="5FC7D90E" wp14:editId="7852821E">
            <wp:extent cx="4787900" cy="34150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_1547_3.jpg"/>
                    <pic:cNvPicPr/>
                  </pic:nvPicPr>
                  <pic:blipFill>
                    <a:blip r:embed="rId10">
                      <a:extLst>
                        <a:ext uri="{28A0092B-C50C-407E-A947-70E740481C1C}">
                          <a14:useLocalDpi xmlns:a14="http://schemas.microsoft.com/office/drawing/2010/main"/>
                        </a:ext>
                      </a:extLst>
                    </a:blip>
                    <a:stretch>
                      <a:fillRect/>
                    </a:stretch>
                  </pic:blipFill>
                  <pic:spPr>
                    <a:xfrm>
                      <a:off x="0" y="0"/>
                      <a:ext cx="4787900" cy="3415030"/>
                    </a:xfrm>
                    <a:prstGeom prst="rect">
                      <a:avLst/>
                    </a:prstGeom>
                  </pic:spPr>
                </pic:pic>
              </a:graphicData>
            </a:graphic>
          </wp:inline>
        </w:drawing>
      </w:r>
    </w:p>
    <w:p w14:paraId="6A3DFD93" w14:textId="1FFC0F14" w:rsidR="00B6371E" w:rsidRPr="00A17FAD" w:rsidRDefault="00EC5E72" w:rsidP="00B6371E">
      <w:pPr>
        <w:spacing w:line="360" w:lineRule="auto"/>
        <w:rPr>
          <w:sz w:val="24"/>
        </w:rPr>
      </w:pPr>
      <w:r>
        <w:rPr>
          <w:sz w:val="24"/>
        </w:rPr>
        <w:t>Die Hartschaumträgerelemente</w:t>
      </w:r>
      <w:r w:rsidR="00B6371E" w:rsidRPr="00A17FAD">
        <w:rPr>
          <w:sz w:val="24"/>
        </w:rPr>
        <w:t xml:space="preserve"> </w:t>
      </w:r>
      <w:r w:rsidR="00EE0863">
        <w:rPr>
          <w:sz w:val="24"/>
        </w:rPr>
        <w:t>in neuer Premium-Qualität</w:t>
      </w:r>
      <w:r>
        <w:rPr>
          <w:sz w:val="24"/>
        </w:rPr>
        <w:t>, PCI P</w:t>
      </w:r>
      <w:r w:rsidR="00A32BD9">
        <w:rPr>
          <w:sz w:val="24"/>
        </w:rPr>
        <w:t>ower</w:t>
      </w:r>
      <w:r>
        <w:rPr>
          <w:sz w:val="24"/>
        </w:rPr>
        <w:t>Board,</w:t>
      </w:r>
      <w:r w:rsidR="00EE0863">
        <w:rPr>
          <w:sz w:val="24"/>
        </w:rPr>
        <w:t xml:space="preserve"> </w:t>
      </w:r>
      <w:r>
        <w:rPr>
          <w:sz w:val="24"/>
        </w:rPr>
        <w:t>sind</w:t>
      </w:r>
      <w:r w:rsidR="00A91046">
        <w:rPr>
          <w:sz w:val="24"/>
        </w:rPr>
        <w:t xml:space="preserve"> universell einsetzbar</w:t>
      </w:r>
      <w:r w:rsidR="00600E03">
        <w:rPr>
          <w:sz w:val="24"/>
        </w:rPr>
        <w:t xml:space="preserve"> –</w:t>
      </w:r>
      <w:r w:rsidR="007D518F">
        <w:rPr>
          <w:sz w:val="24"/>
        </w:rPr>
        <w:t xml:space="preserve"> </w:t>
      </w:r>
      <w:r w:rsidR="00A91046">
        <w:rPr>
          <w:sz w:val="24"/>
        </w:rPr>
        <w:t xml:space="preserve">auf kritischen Untergründen und auch in Nassbereichen </w:t>
      </w:r>
      <w:r>
        <w:rPr>
          <w:sz w:val="24"/>
        </w:rPr>
        <w:t>sowie</w:t>
      </w:r>
      <w:r w:rsidR="00A91046">
        <w:rPr>
          <w:sz w:val="24"/>
        </w:rPr>
        <w:t xml:space="preserve"> Feuchträumen</w:t>
      </w:r>
      <w:r w:rsidR="00506028">
        <w:rPr>
          <w:sz w:val="24"/>
        </w:rPr>
        <w:t>.</w:t>
      </w:r>
    </w:p>
    <w:p w14:paraId="2D7F8749" w14:textId="77777777" w:rsidR="00D04604" w:rsidRDefault="00D04604" w:rsidP="00791484">
      <w:pPr>
        <w:rPr>
          <w:rFonts w:cs="Arial"/>
          <w:szCs w:val="20"/>
        </w:rPr>
      </w:pPr>
    </w:p>
    <w:p w14:paraId="115A131C" w14:textId="50D8F017" w:rsidR="00EB5670" w:rsidRPr="00EB5670" w:rsidRDefault="00EB5670" w:rsidP="00791484">
      <w:pPr>
        <w:rPr>
          <w:rFonts w:cs="Arial"/>
          <w:i/>
          <w:iCs/>
          <w:szCs w:val="20"/>
        </w:rPr>
      </w:pPr>
      <w:r w:rsidRPr="00EB5670">
        <w:rPr>
          <w:rFonts w:cs="Arial"/>
          <w:i/>
          <w:iCs/>
          <w:szCs w:val="20"/>
        </w:rPr>
        <w:t>Link zum Download:</w:t>
      </w:r>
    </w:p>
    <w:p w14:paraId="382ABFDC" w14:textId="77777777" w:rsidR="00D04604" w:rsidRPr="00D04604" w:rsidRDefault="005427EB" w:rsidP="00D04604">
      <w:pPr>
        <w:rPr>
          <w:rFonts w:ascii="Calibri" w:hAnsi="Calibri"/>
          <w:i/>
          <w:iCs/>
          <w:szCs w:val="22"/>
        </w:rPr>
      </w:pPr>
      <w:hyperlink r:id="rId11" w:history="1">
        <w:r w:rsidR="00D04604" w:rsidRPr="00D04604">
          <w:rPr>
            <w:rStyle w:val="Hyperlink"/>
            <w:rFonts w:cs="Arial"/>
            <w:i/>
            <w:iCs/>
            <w:szCs w:val="20"/>
          </w:rPr>
          <w:t>https://pics.pci-augsburg.com/php/index.php?database=1&amp;downloadimage=61595&amp;size=7895x5616&amp;format=&amp;time=1613602799&amp;check=c0b07307504e45a021a2958020e6c54e</w:t>
        </w:r>
      </w:hyperlink>
    </w:p>
    <w:p w14:paraId="48A70F2D" w14:textId="77777777" w:rsidR="00791484" w:rsidRDefault="00791484" w:rsidP="00346415">
      <w:pPr>
        <w:spacing w:line="360" w:lineRule="auto"/>
        <w:jc w:val="both"/>
        <w:rPr>
          <w:rFonts w:cs="Arial"/>
          <w:b/>
          <w:sz w:val="24"/>
        </w:rPr>
      </w:pPr>
    </w:p>
    <w:p w14:paraId="1BC3EEEF" w14:textId="1E93C42F" w:rsidR="00324E24" w:rsidRPr="00F91294" w:rsidRDefault="00A91046" w:rsidP="00F91294">
      <w:pPr>
        <w:spacing w:line="240" w:lineRule="auto"/>
        <w:rPr>
          <w:rFonts w:cs="Arial"/>
          <w:b/>
          <w:sz w:val="24"/>
        </w:rPr>
        <w:sectPr w:rsidR="00324E24" w:rsidRPr="00F91294" w:rsidSect="00677C8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119" w:right="3119" w:bottom="2381" w:left="1247" w:header="709" w:footer="709" w:gutter="0"/>
          <w:cols w:space="708"/>
          <w:titlePg/>
          <w:docGrid w:linePitch="360"/>
        </w:sectPr>
      </w:pPr>
      <w:r>
        <w:rPr>
          <w:rFonts w:cs="Arial"/>
          <w:b/>
          <w:sz w:val="24"/>
        </w:rPr>
        <w:br w:type="page"/>
      </w:r>
    </w:p>
    <w:p w14:paraId="18CADA00"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lastRenderedPageBreak/>
        <w:t>Über PCI</w:t>
      </w:r>
    </w:p>
    <w:p w14:paraId="3919E733" w14:textId="72E1144B"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8549EF">
        <w:rPr>
          <w:rFonts w:ascii="Arial-BoldItalicMT" w:eastAsia="Arial" w:hAnsi="Arial-BoldItalicMT" w:cs="Arial-BoldItalicMT"/>
          <w:b/>
          <w:bCs/>
          <w:i/>
          <w:iCs/>
          <w:color w:val="00458E"/>
          <w:position w:val="1"/>
          <w:sz w:val="16"/>
          <w:szCs w:val="16"/>
          <w:lang w:eastAsia="en-US"/>
        </w:rPr>
        <w:t xml:space="preserve">PCI Augsburg GmbH ist Teil des Unternehmensbereichs Bauchemie der BASF und führend im Bereich Fliesenverlegewerkstoffe für Fachbetriebe in Deutschland, Österreich und der Schweiz. Das Unternehmen bietet außerdem Produktsysteme für Abdichtung, Betonschutz und </w:t>
      </w:r>
      <w:r w:rsidRPr="008549EF">
        <w:rPr>
          <w:rFonts w:ascii="Arial-BoldItalicMT" w:eastAsia="Arial" w:hAnsi="Arial-BoldItalicMT" w:cs="Arial-BoldItalicMT"/>
          <w:b/>
          <w:bCs/>
          <w:i/>
          <w:iCs/>
          <w:color w:val="00458E"/>
          <w:position w:val="1"/>
          <w:sz w:val="16"/>
          <w:szCs w:val="16"/>
          <w:lang w:eastAsia="en-US"/>
        </w:rPr>
        <w:noBreakHyphen/>
        <w:t xml:space="preserve">instand-setzung sowie ein Komplettsortiment für den Bodenleger-Bereich an. Die PCI Gruppe beschäftigt europaweit über 1.200 Mitarbeiterinnen und Mitarbeiter und erwirtschaftete im Jahr </w:t>
      </w:r>
      <w:r w:rsidR="003A1E17">
        <w:rPr>
          <w:rFonts w:ascii="Arial-BoldItalicMT" w:eastAsia="Arial" w:hAnsi="Arial-BoldItalicMT" w:cs="Arial-BoldItalicMT"/>
          <w:b/>
          <w:bCs/>
          <w:i/>
          <w:iCs/>
          <w:color w:val="00458E"/>
          <w:position w:val="1"/>
          <w:sz w:val="16"/>
          <w:szCs w:val="16"/>
          <w:lang w:eastAsia="en-US"/>
        </w:rPr>
        <w:t xml:space="preserve">2019 </w:t>
      </w:r>
      <w:r w:rsidRPr="008549EF">
        <w:rPr>
          <w:rFonts w:ascii="Arial-BoldItalicMT" w:eastAsia="Arial" w:hAnsi="Arial-BoldItalicMT" w:cs="Arial-BoldItalicMT"/>
          <w:b/>
          <w:bCs/>
          <w:i/>
          <w:iCs/>
          <w:color w:val="00458E"/>
          <w:position w:val="1"/>
          <w:sz w:val="16"/>
          <w:szCs w:val="16"/>
          <w:lang w:eastAsia="en-US"/>
        </w:rPr>
        <w:t>einen Umsatz von deutlich über 300 Millionen € netto. Weitere Informationen zur PCI im Internet unter</w:t>
      </w:r>
      <w:r w:rsidRPr="008549EF">
        <w:rPr>
          <w:rFonts w:ascii="Arial-BoldItalicMT" w:eastAsia="Arial" w:hAnsi="Arial-BoldItalicMT" w:cs="Arial-BoldItalicMT"/>
          <w:b/>
          <w:bCs/>
          <w:i/>
          <w:iCs/>
          <w:color w:val="00458E"/>
          <w:position w:val="1"/>
          <w:sz w:val="16"/>
          <w:szCs w:val="16"/>
          <w:lang w:eastAsia="en-US"/>
        </w:rPr>
        <w:br/>
      </w:r>
      <w:hyperlink r:id="rId18" w:history="1">
        <w:r w:rsidRPr="008549EF">
          <w:rPr>
            <w:rFonts w:ascii="Arial-BoldItalicMT" w:eastAsia="Arial" w:hAnsi="Arial-BoldItalicMT" w:cs="Arial-BoldItalicMT"/>
            <w:b/>
            <w:i/>
            <w:color w:val="0000FF"/>
            <w:position w:val="1"/>
            <w:sz w:val="16"/>
            <w:szCs w:val="16"/>
            <w:u w:val="single"/>
            <w:lang w:eastAsia="en-US"/>
          </w:rPr>
          <w:t>www.pci-augsburg.de</w:t>
        </w:r>
      </w:hyperlink>
      <w:r w:rsidRPr="008549EF">
        <w:rPr>
          <w:rFonts w:ascii="Arial-BoldItalicMT" w:eastAsia="Arial" w:hAnsi="Arial-BoldItalicMT" w:cs="Arial-BoldItalicMT"/>
          <w:b/>
          <w:bCs/>
          <w:i/>
          <w:iCs/>
          <w:color w:val="00458E"/>
          <w:position w:val="1"/>
          <w:sz w:val="16"/>
          <w:szCs w:val="16"/>
          <w:lang w:eastAsia="en-US"/>
        </w:rPr>
        <w:t>.</w:t>
      </w:r>
    </w:p>
    <w:p w14:paraId="31C76805" w14:textId="77777777" w:rsidR="008549EF" w:rsidRP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p>
    <w:p w14:paraId="49EE4F26"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Über BASF</w:t>
      </w:r>
    </w:p>
    <w:p w14:paraId="565F3BA5" w14:textId="77777777" w:rsidR="008549EF" w:rsidRPr="008549EF" w:rsidRDefault="008549EF" w:rsidP="008549EF">
      <w:pPr>
        <w:widowControl w:val="0"/>
        <w:autoSpaceDE w:val="0"/>
        <w:autoSpaceDN w:val="0"/>
        <w:adjustRightInd w:val="0"/>
        <w:spacing w:after="160" w:line="240" w:lineRule="atLeast"/>
        <w:textAlignment w:val="center"/>
        <w:rPr>
          <w:rFonts w:eastAsia="Arial" w:cs="Arial"/>
          <w:b/>
          <w:bCs/>
          <w:i/>
          <w:iCs/>
          <w:color w:val="00458E"/>
          <w:sz w:val="16"/>
          <w:szCs w:val="16"/>
          <w:lang w:eastAsia="en-US"/>
        </w:rPr>
      </w:pPr>
      <w:r w:rsidRPr="008549EF">
        <w:rPr>
          <w:rFonts w:eastAsia="Arial" w:cs="Arial"/>
          <w:b/>
          <w:bCs/>
          <w:i/>
          <w:iCs/>
          <w:color w:val="00458E"/>
          <w:sz w:val="16"/>
          <w:szCs w:val="16"/>
          <w:lang w:eastAsia="en-US"/>
        </w:rPr>
        <w:t>Chemie für eine nachhaltige Zukunft, dafür steht BASF. Wir verbinden wirtschaftlichen Erfolg mit dem Schutz der Umwelt und gesellschaftlicher Verantwortung. Rund 122.000 Mitarbeiter arbeiten in der BASF-Gruppe daran, zum Erfolg unserer Kunden aus nahezu allen Branchen und in fast allen Ländern der Welt beizutragen. Unser Portfolio haben wir in sechs Segmenten zusammengefasst: Chemicals, Materials, Industrial Solutions, Surface Technologies, Nutrition &amp; Care und Agricultural Solutions. BASF erzielte 2018 weltweit einen Umsatz von rund 63 Milliarden €. BASF</w:t>
      </w:r>
      <w:r w:rsidR="008223A3">
        <w:rPr>
          <w:rFonts w:eastAsia="Arial" w:cs="Arial"/>
          <w:b/>
          <w:bCs/>
          <w:i/>
          <w:iCs/>
          <w:color w:val="00458E"/>
          <w:sz w:val="16"/>
          <w:szCs w:val="16"/>
          <w:lang w:eastAsia="en-US"/>
        </w:rPr>
        <w:t xml:space="preserve">-Aktien werden an der Börse </w:t>
      </w:r>
      <w:r w:rsidRPr="008549EF">
        <w:rPr>
          <w:rFonts w:eastAsia="Arial" w:cs="Arial"/>
          <w:b/>
          <w:bCs/>
          <w:i/>
          <w:iCs/>
          <w:color w:val="00458E"/>
          <w:sz w:val="16"/>
          <w:szCs w:val="16"/>
          <w:lang w:eastAsia="en-US"/>
        </w:rPr>
        <w:t>in Frankfurt (BAS)</w:t>
      </w:r>
      <w:r w:rsidR="008223A3">
        <w:rPr>
          <w:rFonts w:eastAsia="Arial" w:cs="Arial"/>
          <w:b/>
          <w:bCs/>
          <w:i/>
          <w:iCs/>
          <w:color w:val="00458E"/>
          <w:sz w:val="16"/>
          <w:szCs w:val="16"/>
          <w:lang w:eastAsia="en-US"/>
        </w:rPr>
        <w:t xml:space="preserve"> sowie als American Depositary Receipts (BASFY) in den USA gehandelt.</w:t>
      </w:r>
      <w:r w:rsidR="00DF0C04">
        <w:rPr>
          <w:rFonts w:eastAsia="Arial" w:cs="Arial"/>
          <w:b/>
          <w:bCs/>
          <w:i/>
          <w:iCs/>
          <w:color w:val="00458E"/>
          <w:sz w:val="16"/>
          <w:szCs w:val="16"/>
          <w:lang w:eastAsia="en-US"/>
        </w:rPr>
        <w:t xml:space="preserve"> </w:t>
      </w:r>
      <w:r w:rsidRPr="008549EF">
        <w:rPr>
          <w:rFonts w:eastAsia="Arial" w:cs="Arial"/>
          <w:b/>
          <w:bCs/>
          <w:i/>
          <w:iCs/>
          <w:color w:val="00458E"/>
          <w:sz w:val="16"/>
          <w:szCs w:val="16"/>
          <w:lang w:eastAsia="en-US"/>
        </w:rPr>
        <w:t xml:space="preserve">Weitere Informationen unter </w:t>
      </w:r>
      <w:hyperlink r:id="rId19" w:history="1">
        <w:r w:rsidRPr="008549EF">
          <w:rPr>
            <w:rFonts w:eastAsia="Arial" w:cs="Arial"/>
            <w:b/>
            <w:bCs/>
            <w:i/>
            <w:iCs/>
            <w:color w:val="0000FF"/>
            <w:sz w:val="16"/>
            <w:szCs w:val="16"/>
            <w:u w:val="single"/>
            <w:lang w:eastAsia="en-US"/>
          </w:rPr>
          <w:t>www.basf.com</w:t>
        </w:r>
      </w:hyperlink>
      <w:r w:rsidRPr="008549EF">
        <w:rPr>
          <w:rFonts w:eastAsia="Arial" w:cs="Arial"/>
          <w:b/>
          <w:bCs/>
          <w:i/>
          <w:iCs/>
          <w:color w:val="00458E"/>
          <w:sz w:val="16"/>
          <w:szCs w:val="16"/>
          <w:lang w:eastAsia="en-US"/>
        </w:rPr>
        <w:t>.</w:t>
      </w:r>
    </w:p>
    <w:p w14:paraId="1E8016CA"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en-US"/>
        </w:rPr>
      </w:pPr>
    </w:p>
    <w:p w14:paraId="32F701CD"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zh-TW"/>
        </w:rPr>
      </w:pPr>
      <w:r w:rsidRPr="008549EF">
        <w:rPr>
          <w:rFonts w:ascii="Arial-BoldItalicMT" w:eastAsia="Arial" w:hAnsi="Arial-BoldItalicMT" w:cs="Arial-BoldItalicMT"/>
          <w:b/>
          <w:bCs/>
          <w:i/>
          <w:iCs/>
          <w:position w:val="1"/>
          <w:sz w:val="16"/>
          <w:szCs w:val="16"/>
          <w:lang w:eastAsia="en-US"/>
        </w:rPr>
        <w:t>________________________________________</w:t>
      </w:r>
    </w:p>
    <w:p w14:paraId="490CD4B6" w14:textId="77777777" w:rsidR="008549EF" w:rsidRPr="008549EF" w:rsidRDefault="008549EF" w:rsidP="008549EF">
      <w:pPr>
        <w:suppressAutoHyphens/>
        <w:spacing w:after="160" w:line="259" w:lineRule="auto"/>
        <w:rPr>
          <w:rFonts w:eastAsia="Arial" w:cs="Arial"/>
          <w:sz w:val="21"/>
          <w:szCs w:val="22"/>
          <w:lang w:eastAsia="en-US"/>
        </w:rPr>
      </w:pPr>
      <w:r w:rsidRPr="008549EF">
        <w:rPr>
          <w:rFonts w:eastAsia="Arial" w:cs="Arial"/>
          <w:sz w:val="21"/>
          <w:szCs w:val="22"/>
          <w:lang w:eastAsia="en-US"/>
        </w:rPr>
        <w:t>Ansprechpartner für Redakteure:</w:t>
      </w:r>
    </w:p>
    <w:p w14:paraId="0C492FA6" w14:textId="77777777" w:rsidR="008549EF" w:rsidRPr="008549EF" w:rsidRDefault="008549EF" w:rsidP="008549EF">
      <w:pPr>
        <w:suppressAutoHyphens/>
        <w:spacing w:line="220" w:lineRule="exact"/>
        <w:rPr>
          <w:rFonts w:cs="Arial"/>
          <w:b/>
          <w:lang w:eastAsia="zh-TW"/>
        </w:rPr>
      </w:pPr>
      <w:r w:rsidRPr="008549EF">
        <w:rPr>
          <w:rFonts w:cs="Arial"/>
          <w:b/>
          <w:lang w:eastAsia="zh-TW"/>
        </w:rPr>
        <w:t>Christian Kemptner</w:t>
      </w:r>
    </w:p>
    <w:p w14:paraId="6EB5AB80" w14:textId="77777777" w:rsidR="008549EF" w:rsidRPr="008549EF" w:rsidRDefault="008549EF" w:rsidP="008549EF">
      <w:pPr>
        <w:suppressAutoHyphens/>
        <w:spacing w:line="220" w:lineRule="exact"/>
        <w:outlineLvl w:val="1"/>
        <w:rPr>
          <w:rFonts w:cs="Arial"/>
          <w:szCs w:val="20"/>
        </w:rPr>
      </w:pPr>
      <w:r w:rsidRPr="008549EF">
        <w:rPr>
          <w:rFonts w:cs="Arial"/>
          <w:szCs w:val="20"/>
        </w:rPr>
        <w:t xml:space="preserve">PCI Augsburg GmbH </w:t>
      </w:r>
    </w:p>
    <w:p w14:paraId="4A81302E" w14:textId="77777777" w:rsidR="008549EF" w:rsidRPr="008549EF" w:rsidRDefault="008549EF" w:rsidP="008549EF">
      <w:pPr>
        <w:suppressAutoHyphens/>
        <w:spacing w:line="220" w:lineRule="exact"/>
        <w:rPr>
          <w:rFonts w:cs="Arial"/>
          <w:lang w:eastAsia="zh-TW"/>
        </w:rPr>
      </w:pPr>
      <w:r w:rsidRPr="008549EF">
        <w:rPr>
          <w:rFonts w:cs="Arial"/>
        </w:rPr>
        <w:t>Tel.: +49 (821) 5901-</w:t>
      </w:r>
      <w:r w:rsidRPr="008549EF">
        <w:rPr>
          <w:rFonts w:cs="Arial" w:hint="eastAsia"/>
          <w:lang w:eastAsia="zh-TW"/>
        </w:rPr>
        <w:t>351</w:t>
      </w:r>
    </w:p>
    <w:p w14:paraId="59223717" w14:textId="77777777" w:rsidR="008549EF" w:rsidRPr="008549EF" w:rsidRDefault="008549EF" w:rsidP="008549EF">
      <w:pPr>
        <w:suppressAutoHyphens/>
        <w:spacing w:line="220" w:lineRule="exact"/>
        <w:rPr>
          <w:rFonts w:cs="Arial"/>
          <w:lang w:eastAsia="zh-TW"/>
        </w:rPr>
      </w:pPr>
      <w:r w:rsidRPr="008549EF">
        <w:rPr>
          <w:rFonts w:cs="Arial"/>
        </w:rPr>
        <w:t>Fax: +49 (821) 5901-</w:t>
      </w:r>
      <w:r w:rsidRPr="008549EF">
        <w:rPr>
          <w:rFonts w:cs="Arial" w:hint="eastAsia"/>
          <w:lang w:eastAsia="zh-TW"/>
        </w:rPr>
        <w:t>4</w:t>
      </w:r>
      <w:r w:rsidRPr="008549EF">
        <w:rPr>
          <w:rFonts w:cs="Arial"/>
          <w:lang w:eastAsia="zh-TW"/>
        </w:rPr>
        <w:t>16</w:t>
      </w:r>
    </w:p>
    <w:p w14:paraId="4622E156" w14:textId="75C026DD" w:rsidR="008549EF" w:rsidRPr="005A001E" w:rsidRDefault="008549EF" w:rsidP="005A001E">
      <w:pPr>
        <w:suppressAutoHyphens/>
        <w:spacing w:line="220" w:lineRule="exact"/>
        <w:outlineLvl w:val="1"/>
        <w:rPr>
          <w:rFonts w:cs="Arial"/>
          <w:color w:val="0000FF"/>
          <w:szCs w:val="20"/>
          <w:u w:val="single"/>
          <w:lang w:eastAsia="zh-TW"/>
        </w:rPr>
      </w:pPr>
      <w:r w:rsidRPr="008549EF">
        <w:rPr>
          <w:rFonts w:cs="Arial"/>
          <w:szCs w:val="20"/>
        </w:rPr>
        <w:t xml:space="preserve">E-Mail: </w:t>
      </w:r>
      <w:hyperlink r:id="rId20" w:history="1">
        <w:r w:rsidRPr="008549EF">
          <w:rPr>
            <w:rFonts w:cs="Arial"/>
            <w:color w:val="0000FF"/>
            <w:szCs w:val="20"/>
            <w:u w:val="single"/>
            <w:lang w:eastAsia="zh-TW"/>
          </w:rPr>
          <w:t>christian.kemptner@basf.com</w:t>
        </w:r>
      </w:hyperlink>
    </w:p>
    <w:sectPr w:rsidR="008549EF" w:rsidRPr="005A001E" w:rsidSect="00677C86">
      <w:headerReference w:type="even" r:id="rId21"/>
      <w:type w:val="continuous"/>
      <w:pgSz w:w="11906" w:h="16838" w:code="9"/>
      <w:pgMar w:top="2835" w:right="3119" w:bottom="238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D78C1" w14:textId="77777777" w:rsidR="003515F2" w:rsidRDefault="003515F2">
      <w:r>
        <w:separator/>
      </w:r>
    </w:p>
    <w:p w14:paraId="3FCE4CCB" w14:textId="77777777" w:rsidR="003515F2" w:rsidRDefault="003515F2"/>
  </w:endnote>
  <w:endnote w:type="continuationSeparator" w:id="0">
    <w:p w14:paraId="0248BC7F" w14:textId="77777777" w:rsidR="003515F2" w:rsidRDefault="003515F2">
      <w:r>
        <w:continuationSeparator/>
      </w:r>
    </w:p>
    <w:p w14:paraId="3B73F2EF" w14:textId="77777777" w:rsidR="003515F2" w:rsidRDefault="00351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BoldItalic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9F65C" w14:textId="77777777" w:rsidR="005427EB" w:rsidRDefault="005427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319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p>
  <w:p w14:paraId="3DEE42D3" w14:textId="77777777" w:rsidR="00677C86" w:rsidRDefault="00677C86" w:rsidP="0002435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9331" w14:textId="77777777" w:rsidR="005427EB" w:rsidRDefault="005427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0EB11" w14:textId="77777777" w:rsidR="003515F2" w:rsidRDefault="003515F2">
      <w:r>
        <w:separator/>
      </w:r>
    </w:p>
    <w:p w14:paraId="4226B907" w14:textId="77777777" w:rsidR="003515F2" w:rsidRDefault="003515F2"/>
  </w:footnote>
  <w:footnote w:type="continuationSeparator" w:id="0">
    <w:p w14:paraId="0BB30283" w14:textId="77777777" w:rsidR="003515F2" w:rsidRDefault="003515F2">
      <w:r>
        <w:continuationSeparator/>
      </w:r>
    </w:p>
    <w:p w14:paraId="6D74143C" w14:textId="77777777" w:rsidR="003515F2" w:rsidRDefault="00351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AFFC" w14:textId="77777777" w:rsidR="005427EB" w:rsidRDefault="005427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58AC" w14:textId="77777777" w:rsidR="00677C86" w:rsidRDefault="00677C86" w:rsidP="00A2284F">
    <w:pPr>
      <w:pStyle w:val="Kopfzeile"/>
      <w:spacing w:line="360" w:lineRule="auto"/>
      <w:ind w:right="-1"/>
    </w:pPr>
    <w:r>
      <w:rPr>
        <w:noProof/>
      </w:rPr>
      <w:drawing>
        <wp:anchor distT="0" distB="0" distL="114300" distR="114300" simplePos="0" relativeHeight="251667456" behindDoc="1" locked="1" layoutInCell="1" allowOverlap="1" wp14:anchorId="00ACD5EC" wp14:editId="019779B5">
          <wp:simplePos x="0" y="0"/>
          <wp:positionH relativeFrom="page">
            <wp:posOffset>0</wp:posOffset>
          </wp:positionH>
          <wp:positionV relativeFrom="page">
            <wp:posOffset>0</wp:posOffset>
          </wp:positionV>
          <wp:extent cx="7556500" cy="106934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8EE7C61" w14:textId="77777777" w:rsidR="00677C86" w:rsidRDefault="00677C86" w:rsidP="00630605">
    <w:pPr>
      <w:pStyle w:val="Kopfzeile"/>
      <w:tabs>
        <w:tab w:val="clear" w:pos="4536"/>
        <w:tab w:val="clear" w:pos="9072"/>
        <w:tab w:val="left" w:pos="5944"/>
      </w:tabs>
      <w:spacing w:line="360" w:lineRule="auto"/>
      <w:ind w:right="-1"/>
    </w:pPr>
    <w:r>
      <w:tab/>
    </w:r>
  </w:p>
  <w:p w14:paraId="40264A10" w14:textId="77777777" w:rsidR="00677C86" w:rsidRPr="00454971" w:rsidRDefault="00677C86" w:rsidP="00414525">
    <w:pPr>
      <w:pStyle w:val="Kopfzeile"/>
      <w:spacing w:line="240" w:lineRule="auto"/>
      <w:rPr>
        <w:b/>
        <w:bCs/>
        <w:color w:val="808080"/>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EBD" w14:textId="70310DD1" w:rsidR="00677C86" w:rsidRDefault="00677C86" w:rsidP="003B0934">
    <w:pPr>
      <w:framePr w:w="1871" w:h="284" w:hRule="exact" w:wrap="notBeside" w:vAnchor="page" w:hAnchor="page" w:x="9413" w:y="2382" w:anchorLock="1"/>
      <w:shd w:val="solid" w:color="FFFFFF" w:fill="FFFFFF"/>
      <w:spacing w:line="360" w:lineRule="auto"/>
      <w:rPr>
        <w:sz w:val="16"/>
        <w:szCs w:val="16"/>
      </w:rPr>
    </w:pPr>
    <w:r>
      <w:rPr>
        <w:sz w:val="16"/>
        <w:szCs w:val="16"/>
      </w:rPr>
      <w:t>Augsburg,</w:t>
    </w:r>
    <w:r w:rsidR="00B47D36">
      <w:rPr>
        <w:sz w:val="16"/>
        <w:szCs w:val="16"/>
      </w:rPr>
      <w:t xml:space="preserve"> </w:t>
    </w:r>
    <w:r w:rsidR="0009616B">
      <w:rPr>
        <w:sz w:val="16"/>
        <w:szCs w:val="16"/>
      </w:rPr>
      <w:t>2</w:t>
    </w:r>
    <w:r w:rsidR="005427EB">
      <w:rPr>
        <w:sz w:val="16"/>
        <w:szCs w:val="16"/>
      </w:rPr>
      <w:t>8</w:t>
    </w:r>
    <w:r w:rsidR="00B47D36">
      <w:rPr>
        <w:sz w:val="16"/>
        <w:szCs w:val="16"/>
      </w:rPr>
      <w:t>.</w:t>
    </w:r>
    <w:r w:rsidR="00B56825">
      <w:rPr>
        <w:sz w:val="16"/>
        <w:szCs w:val="16"/>
      </w:rPr>
      <w:t>0</w:t>
    </w:r>
    <w:r w:rsidR="00C46521">
      <w:rPr>
        <w:sz w:val="16"/>
        <w:szCs w:val="16"/>
      </w:rPr>
      <w:t>2</w:t>
    </w:r>
    <w:r w:rsidR="00B47D36">
      <w:rPr>
        <w:sz w:val="16"/>
        <w:szCs w:val="16"/>
      </w:rPr>
      <w:t>.20</w:t>
    </w:r>
    <w:r w:rsidR="00B56825">
      <w:rPr>
        <w:sz w:val="16"/>
        <w:szCs w:val="16"/>
      </w:rPr>
      <w:t>20</w:t>
    </w:r>
  </w:p>
  <w:p w14:paraId="4D2D54E5" w14:textId="77777777" w:rsidR="00677C86" w:rsidRPr="005D65F1" w:rsidRDefault="00677C86" w:rsidP="003B0934">
    <w:pPr>
      <w:framePr w:w="1871" w:h="284" w:hRule="exact" w:wrap="notBeside" w:vAnchor="page" w:hAnchor="page" w:x="9413" w:y="2382" w:anchorLock="1"/>
      <w:shd w:val="solid" w:color="FFFFFF" w:fill="FFFFFF"/>
      <w:spacing w:line="360" w:lineRule="auto"/>
      <w:jc w:val="right"/>
      <w:rPr>
        <w:sz w:val="16"/>
        <w:szCs w:val="16"/>
      </w:rPr>
    </w:pPr>
  </w:p>
  <w:p w14:paraId="5F1EC60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p>
  <w:p w14:paraId="3AA00FE0" w14:textId="77777777" w:rsidR="00677C86" w:rsidRDefault="00677C86" w:rsidP="00E3562E">
    <w:pPr>
      <w:pStyle w:val="Kopfzeile"/>
      <w:spacing w:line="360" w:lineRule="auto"/>
      <w:ind w:right="-1"/>
    </w:pPr>
    <w:r>
      <w:rPr>
        <w:noProof/>
      </w:rPr>
      <w:drawing>
        <wp:anchor distT="0" distB="0" distL="114300" distR="114300" simplePos="0" relativeHeight="251669504" behindDoc="1" locked="1" layoutInCell="1" allowOverlap="1" wp14:anchorId="2B24C65C" wp14:editId="3CDA7FD7">
          <wp:simplePos x="0" y="0"/>
          <wp:positionH relativeFrom="page">
            <wp:posOffset>0</wp:posOffset>
          </wp:positionH>
          <wp:positionV relativeFrom="page">
            <wp:posOffset>0</wp:posOffset>
          </wp:positionV>
          <wp:extent cx="7556500" cy="106934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DDE97" w14:textId="77777777" w:rsidR="00677C86" w:rsidRDefault="00677C86" w:rsidP="00E3562E">
    <w:pPr>
      <w:pStyle w:val="Kopfzeile"/>
      <w:tabs>
        <w:tab w:val="clear" w:pos="4536"/>
        <w:tab w:val="clear" w:pos="9072"/>
        <w:tab w:val="left" w:pos="5944"/>
      </w:tabs>
      <w:spacing w:line="360" w:lineRule="auto"/>
      <w:ind w:right="-1"/>
    </w:pPr>
  </w:p>
  <w:p w14:paraId="42A11501" w14:textId="77777777" w:rsidR="00677C86" w:rsidRPr="00E3562E" w:rsidRDefault="00677C86" w:rsidP="00E3562E">
    <w:pPr>
      <w:pStyle w:val="Kopfzeile"/>
      <w:spacing w:line="240" w:lineRule="auto"/>
      <w:rPr>
        <w:b/>
        <w:bCs/>
        <w:color w:val="808080"/>
        <w:sz w:val="44"/>
        <w:szCs w:val="44"/>
      </w:rPr>
    </w:pPr>
    <w:r>
      <w:rPr>
        <w:b/>
        <w:bCs/>
        <w:color w:val="808080"/>
        <w:sz w:val="44"/>
        <w:szCs w:val="44"/>
      </w:rPr>
      <w:t>PRESSEMITTEILUNG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1BB0" w14:textId="77777777" w:rsidR="00677C86" w:rsidRDefault="00677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145D"/>
    <w:multiLevelType w:val="hybridMultilevel"/>
    <w:tmpl w:val="3BF47648"/>
    <w:lvl w:ilvl="0" w:tplc="355A27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076F1F"/>
    <w:multiLevelType w:val="hybridMultilevel"/>
    <w:tmpl w:val="D6A4C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132326f6-83c2-4667-971c-36b3b1c90cfe}"/>
  </w:docVars>
  <w:rsids>
    <w:rsidRoot w:val="00F46593"/>
    <w:rsid w:val="000078F4"/>
    <w:rsid w:val="00024352"/>
    <w:rsid w:val="000278DF"/>
    <w:rsid w:val="000306DF"/>
    <w:rsid w:val="00031B54"/>
    <w:rsid w:val="00035547"/>
    <w:rsid w:val="00053C7E"/>
    <w:rsid w:val="00071FD7"/>
    <w:rsid w:val="00075A78"/>
    <w:rsid w:val="0009109B"/>
    <w:rsid w:val="0009385F"/>
    <w:rsid w:val="0009616B"/>
    <w:rsid w:val="000C06A0"/>
    <w:rsid w:val="000E48DA"/>
    <w:rsid w:val="000E6EA1"/>
    <w:rsid w:val="00103F3F"/>
    <w:rsid w:val="0014284C"/>
    <w:rsid w:val="00154D9A"/>
    <w:rsid w:val="00157B08"/>
    <w:rsid w:val="00163342"/>
    <w:rsid w:val="001638AF"/>
    <w:rsid w:val="00185719"/>
    <w:rsid w:val="001961F7"/>
    <w:rsid w:val="001A0040"/>
    <w:rsid w:val="001A2500"/>
    <w:rsid w:val="001C07D0"/>
    <w:rsid w:val="001C3387"/>
    <w:rsid w:val="001C3BA0"/>
    <w:rsid w:val="001C5770"/>
    <w:rsid w:val="001C6CE9"/>
    <w:rsid w:val="001D01E5"/>
    <w:rsid w:val="001D28E9"/>
    <w:rsid w:val="001E42D4"/>
    <w:rsid w:val="001F0A26"/>
    <w:rsid w:val="001F6BA1"/>
    <w:rsid w:val="0021426B"/>
    <w:rsid w:val="00214602"/>
    <w:rsid w:val="00216BEB"/>
    <w:rsid w:val="00217B84"/>
    <w:rsid w:val="00224CA7"/>
    <w:rsid w:val="0022609B"/>
    <w:rsid w:val="00226D68"/>
    <w:rsid w:val="00236AD6"/>
    <w:rsid w:val="00242B20"/>
    <w:rsid w:val="00243CF5"/>
    <w:rsid w:val="002511D0"/>
    <w:rsid w:val="002575EB"/>
    <w:rsid w:val="00264BDD"/>
    <w:rsid w:val="00271C66"/>
    <w:rsid w:val="00271F2B"/>
    <w:rsid w:val="0027710D"/>
    <w:rsid w:val="002845B1"/>
    <w:rsid w:val="00287F19"/>
    <w:rsid w:val="00295CD2"/>
    <w:rsid w:val="002B0724"/>
    <w:rsid w:val="002B14FF"/>
    <w:rsid w:val="002B70CD"/>
    <w:rsid w:val="002C3A31"/>
    <w:rsid w:val="002D1B0B"/>
    <w:rsid w:val="002E0282"/>
    <w:rsid w:val="00301C82"/>
    <w:rsid w:val="00305FB3"/>
    <w:rsid w:val="00306F1C"/>
    <w:rsid w:val="0030701F"/>
    <w:rsid w:val="003123EF"/>
    <w:rsid w:val="00312F48"/>
    <w:rsid w:val="00324E24"/>
    <w:rsid w:val="00332135"/>
    <w:rsid w:val="00335206"/>
    <w:rsid w:val="003408D6"/>
    <w:rsid w:val="00346415"/>
    <w:rsid w:val="003514B1"/>
    <w:rsid w:val="003515F2"/>
    <w:rsid w:val="00354DDD"/>
    <w:rsid w:val="00363800"/>
    <w:rsid w:val="00392C96"/>
    <w:rsid w:val="003A1C75"/>
    <w:rsid w:val="003A1E17"/>
    <w:rsid w:val="003A6D91"/>
    <w:rsid w:val="003A79B5"/>
    <w:rsid w:val="003B0934"/>
    <w:rsid w:val="003B383E"/>
    <w:rsid w:val="003B3E6A"/>
    <w:rsid w:val="003C7E44"/>
    <w:rsid w:val="003E77F8"/>
    <w:rsid w:val="00414525"/>
    <w:rsid w:val="00420858"/>
    <w:rsid w:val="00435F99"/>
    <w:rsid w:val="00441A0B"/>
    <w:rsid w:val="00454971"/>
    <w:rsid w:val="0045683C"/>
    <w:rsid w:val="00460F11"/>
    <w:rsid w:val="004611C6"/>
    <w:rsid w:val="00472824"/>
    <w:rsid w:val="004845B2"/>
    <w:rsid w:val="004923B0"/>
    <w:rsid w:val="004B1477"/>
    <w:rsid w:val="004B7486"/>
    <w:rsid w:val="004C387B"/>
    <w:rsid w:val="004C3A49"/>
    <w:rsid w:val="004E2940"/>
    <w:rsid w:val="004F1899"/>
    <w:rsid w:val="00506028"/>
    <w:rsid w:val="0051187C"/>
    <w:rsid w:val="005253B9"/>
    <w:rsid w:val="0052542E"/>
    <w:rsid w:val="00526609"/>
    <w:rsid w:val="00526618"/>
    <w:rsid w:val="00532B79"/>
    <w:rsid w:val="00535796"/>
    <w:rsid w:val="005427EB"/>
    <w:rsid w:val="00546B6F"/>
    <w:rsid w:val="00547577"/>
    <w:rsid w:val="00572F5C"/>
    <w:rsid w:val="0057319D"/>
    <w:rsid w:val="00585229"/>
    <w:rsid w:val="005919F5"/>
    <w:rsid w:val="0059710E"/>
    <w:rsid w:val="005A001E"/>
    <w:rsid w:val="005A651B"/>
    <w:rsid w:val="005A752F"/>
    <w:rsid w:val="005B301E"/>
    <w:rsid w:val="005C2F3C"/>
    <w:rsid w:val="005D5BFE"/>
    <w:rsid w:val="005D5EBE"/>
    <w:rsid w:val="005E1BA8"/>
    <w:rsid w:val="005E62DB"/>
    <w:rsid w:val="005F0835"/>
    <w:rsid w:val="00600211"/>
    <w:rsid w:val="00600E03"/>
    <w:rsid w:val="00610D09"/>
    <w:rsid w:val="006236A3"/>
    <w:rsid w:val="0062596D"/>
    <w:rsid w:val="00630605"/>
    <w:rsid w:val="0063774C"/>
    <w:rsid w:val="0064080C"/>
    <w:rsid w:val="00642B1C"/>
    <w:rsid w:val="00646C4A"/>
    <w:rsid w:val="006673FE"/>
    <w:rsid w:val="00677C86"/>
    <w:rsid w:val="00684030"/>
    <w:rsid w:val="006A0AB8"/>
    <w:rsid w:val="006A6902"/>
    <w:rsid w:val="006B0828"/>
    <w:rsid w:val="006B4C74"/>
    <w:rsid w:val="006C1D43"/>
    <w:rsid w:val="006D727A"/>
    <w:rsid w:val="006E026F"/>
    <w:rsid w:val="006E0853"/>
    <w:rsid w:val="006E1374"/>
    <w:rsid w:val="00701908"/>
    <w:rsid w:val="0070693E"/>
    <w:rsid w:val="0070774B"/>
    <w:rsid w:val="00726DB0"/>
    <w:rsid w:val="007353B2"/>
    <w:rsid w:val="007427EA"/>
    <w:rsid w:val="00744268"/>
    <w:rsid w:val="00750EA5"/>
    <w:rsid w:val="00751FD4"/>
    <w:rsid w:val="007567B2"/>
    <w:rsid w:val="00761711"/>
    <w:rsid w:val="0077737E"/>
    <w:rsid w:val="0078096D"/>
    <w:rsid w:val="00787680"/>
    <w:rsid w:val="00791484"/>
    <w:rsid w:val="00796DB7"/>
    <w:rsid w:val="00797183"/>
    <w:rsid w:val="007A57CB"/>
    <w:rsid w:val="007A6B10"/>
    <w:rsid w:val="007C2088"/>
    <w:rsid w:val="007C3C42"/>
    <w:rsid w:val="007C5925"/>
    <w:rsid w:val="007D03F6"/>
    <w:rsid w:val="007D1AEE"/>
    <w:rsid w:val="007D518F"/>
    <w:rsid w:val="007E3333"/>
    <w:rsid w:val="007E6350"/>
    <w:rsid w:val="007F619B"/>
    <w:rsid w:val="007F6447"/>
    <w:rsid w:val="007F7FF7"/>
    <w:rsid w:val="008223A3"/>
    <w:rsid w:val="008228CF"/>
    <w:rsid w:val="00824AB7"/>
    <w:rsid w:val="00825774"/>
    <w:rsid w:val="00827516"/>
    <w:rsid w:val="008326FE"/>
    <w:rsid w:val="00832B25"/>
    <w:rsid w:val="008549EF"/>
    <w:rsid w:val="00857FA6"/>
    <w:rsid w:val="00863E38"/>
    <w:rsid w:val="0087696E"/>
    <w:rsid w:val="008823B7"/>
    <w:rsid w:val="00886A57"/>
    <w:rsid w:val="00886CE7"/>
    <w:rsid w:val="00892F5C"/>
    <w:rsid w:val="008A6C61"/>
    <w:rsid w:val="008A77F5"/>
    <w:rsid w:val="008C3B24"/>
    <w:rsid w:val="008D34C4"/>
    <w:rsid w:val="008D68D1"/>
    <w:rsid w:val="008E6967"/>
    <w:rsid w:val="008F1814"/>
    <w:rsid w:val="008F4A47"/>
    <w:rsid w:val="00902108"/>
    <w:rsid w:val="009069BE"/>
    <w:rsid w:val="00931521"/>
    <w:rsid w:val="00964656"/>
    <w:rsid w:val="00964F26"/>
    <w:rsid w:val="009857D0"/>
    <w:rsid w:val="00987ADE"/>
    <w:rsid w:val="00987BA6"/>
    <w:rsid w:val="009A24EB"/>
    <w:rsid w:val="009D537D"/>
    <w:rsid w:val="009D596F"/>
    <w:rsid w:val="009E5DEE"/>
    <w:rsid w:val="009F2605"/>
    <w:rsid w:val="009F4B2E"/>
    <w:rsid w:val="00A12A4D"/>
    <w:rsid w:val="00A202CF"/>
    <w:rsid w:val="00A2284F"/>
    <w:rsid w:val="00A31DFF"/>
    <w:rsid w:val="00A32BD9"/>
    <w:rsid w:val="00A424D2"/>
    <w:rsid w:val="00A44F47"/>
    <w:rsid w:val="00A56832"/>
    <w:rsid w:val="00A627B4"/>
    <w:rsid w:val="00A62DA1"/>
    <w:rsid w:val="00A66228"/>
    <w:rsid w:val="00A84E63"/>
    <w:rsid w:val="00A91046"/>
    <w:rsid w:val="00A949E8"/>
    <w:rsid w:val="00AA0831"/>
    <w:rsid w:val="00AA390B"/>
    <w:rsid w:val="00AB0AFB"/>
    <w:rsid w:val="00AB4D62"/>
    <w:rsid w:val="00AC4EC6"/>
    <w:rsid w:val="00AC6535"/>
    <w:rsid w:val="00AD06FD"/>
    <w:rsid w:val="00AD378A"/>
    <w:rsid w:val="00AD7391"/>
    <w:rsid w:val="00AE3B8C"/>
    <w:rsid w:val="00AE6897"/>
    <w:rsid w:val="00AF42BA"/>
    <w:rsid w:val="00AF618A"/>
    <w:rsid w:val="00AF6D9F"/>
    <w:rsid w:val="00B02BFF"/>
    <w:rsid w:val="00B05A17"/>
    <w:rsid w:val="00B12007"/>
    <w:rsid w:val="00B12D8C"/>
    <w:rsid w:val="00B24DE1"/>
    <w:rsid w:val="00B31C67"/>
    <w:rsid w:val="00B361E1"/>
    <w:rsid w:val="00B442DA"/>
    <w:rsid w:val="00B47D36"/>
    <w:rsid w:val="00B56694"/>
    <w:rsid w:val="00B56825"/>
    <w:rsid w:val="00B62AFD"/>
    <w:rsid w:val="00B6371E"/>
    <w:rsid w:val="00B70DF6"/>
    <w:rsid w:val="00B7461C"/>
    <w:rsid w:val="00B83F11"/>
    <w:rsid w:val="00B85378"/>
    <w:rsid w:val="00B863C9"/>
    <w:rsid w:val="00BA64A0"/>
    <w:rsid w:val="00BB57AD"/>
    <w:rsid w:val="00BC3CF8"/>
    <w:rsid w:val="00BC447D"/>
    <w:rsid w:val="00BD56EE"/>
    <w:rsid w:val="00BE20EF"/>
    <w:rsid w:val="00BF208F"/>
    <w:rsid w:val="00C0496B"/>
    <w:rsid w:val="00C35D57"/>
    <w:rsid w:val="00C46521"/>
    <w:rsid w:val="00C47458"/>
    <w:rsid w:val="00C51FE3"/>
    <w:rsid w:val="00C647BD"/>
    <w:rsid w:val="00C72E8B"/>
    <w:rsid w:val="00C843B8"/>
    <w:rsid w:val="00C84E53"/>
    <w:rsid w:val="00CC4150"/>
    <w:rsid w:val="00CC7435"/>
    <w:rsid w:val="00CD00BA"/>
    <w:rsid w:val="00CD243A"/>
    <w:rsid w:val="00CD47F8"/>
    <w:rsid w:val="00CD5FA1"/>
    <w:rsid w:val="00CF08F2"/>
    <w:rsid w:val="00CF609E"/>
    <w:rsid w:val="00D00FDE"/>
    <w:rsid w:val="00D04604"/>
    <w:rsid w:val="00D13E52"/>
    <w:rsid w:val="00D22F66"/>
    <w:rsid w:val="00D24C2B"/>
    <w:rsid w:val="00D2717E"/>
    <w:rsid w:val="00D3146F"/>
    <w:rsid w:val="00D3661E"/>
    <w:rsid w:val="00D467F3"/>
    <w:rsid w:val="00D54A9F"/>
    <w:rsid w:val="00D60F72"/>
    <w:rsid w:val="00D67600"/>
    <w:rsid w:val="00D67C6A"/>
    <w:rsid w:val="00D734C2"/>
    <w:rsid w:val="00D73736"/>
    <w:rsid w:val="00D819D8"/>
    <w:rsid w:val="00D87A3B"/>
    <w:rsid w:val="00DA0A04"/>
    <w:rsid w:val="00DB03F6"/>
    <w:rsid w:val="00DC1261"/>
    <w:rsid w:val="00DC280B"/>
    <w:rsid w:val="00DC3BCF"/>
    <w:rsid w:val="00DC3DB3"/>
    <w:rsid w:val="00DD188F"/>
    <w:rsid w:val="00DD6ECC"/>
    <w:rsid w:val="00DF0C04"/>
    <w:rsid w:val="00DF5C2B"/>
    <w:rsid w:val="00DF7F7A"/>
    <w:rsid w:val="00E2482E"/>
    <w:rsid w:val="00E3008F"/>
    <w:rsid w:val="00E31402"/>
    <w:rsid w:val="00E33BEF"/>
    <w:rsid w:val="00E3562E"/>
    <w:rsid w:val="00E41374"/>
    <w:rsid w:val="00E4519F"/>
    <w:rsid w:val="00E462F8"/>
    <w:rsid w:val="00E526C2"/>
    <w:rsid w:val="00E554F5"/>
    <w:rsid w:val="00E827AD"/>
    <w:rsid w:val="00E84F7F"/>
    <w:rsid w:val="00E85344"/>
    <w:rsid w:val="00E944D1"/>
    <w:rsid w:val="00EA5F6F"/>
    <w:rsid w:val="00EB309E"/>
    <w:rsid w:val="00EB5670"/>
    <w:rsid w:val="00EB679B"/>
    <w:rsid w:val="00EC5E72"/>
    <w:rsid w:val="00EE0863"/>
    <w:rsid w:val="00EE1867"/>
    <w:rsid w:val="00F148C5"/>
    <w:rsid w:val="00F16753"/>
    <w:rsid w:val="00F17337"/>
    <w:rsid w:val="00F22C5E"/>
    <w:rsid w:val="00F242EB"/>
    <w:rsid w:val="00F40EDB"/>
    <w:rsid w:val="00F46593"/>
    <w:rsid w:val="00F4784C"/>
    <w:rsid w:val="00F5292B"/>
    <w:rsid w:val="00F73257"/>
    <w:rsid w:val="00F80202"/>
    <w:rsid w:val="00F8046F"/>
    <w:rsid w:val="00F87A73"/>
    <w:rsid w:val="00F91294"/>
    <w:rsid w:val="00F93AC3"/>
    <w:rsid w:val="00F95A09"/>
    <w:rsid w:val="00FA1210"/>
    <w:rsid w:val="00FA2615"/>
    <w:rsid w:val="00FA417F"/>
    <w:rsid w:val="00FA7CB3"/>
    <w:rsid w:val="00FB6090"/>
    <w:rsid w:val="00FB6D5F"/>
    <w:rsid w:val="00FD7FCC"/>
    <w:rsid w:val="00FF69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672014"/>
  <w15:docId w15:val="{B9F542D4-4888-422F-A6E0-11067955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594F46"/>
    <w:pPr>
      <w:spacing w:line="280" w:lineRule="exact"/>
    </w:pPr>
    <w:rPr>
      <w:rFonts w:ascii="Arial" w:hAnsi="Arial"/>
      <w:szCs w:val="24"/>
      <w:lang w:eastAsia="de-DE"/>
    </w:rPr>
  </w:style>
  <w:style w:type="paragraph" w:styleId="berschrift2">
    <w:name w:val="heading 2"/>
    <w:basedOn w:val="Standard"/>
    <w:next w:val="Standard"/>
    <w:link w:val="berschrift2Zchn1"/>
    <w:qFormat/>
    <w:rsid w:val="000D08D9"/>
    <w:pPr>
      <w:keepNext/>
      <w:spacing w:line="240" w:lineRule="auto"/>
      <w:jc w:val="both"/>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65F1"/>
    <w:pPr>
      <w:tabs>
        <w:tab w:val="center" w:pos="4536"/>
        <w:tab w:val="right" w:pos="9072"/>
      </w:tabs>
    </w:pPr>
  </w:style>
  <w:style w:type="paragraph" w:styleId="Fuzeile">
    <w:name w:val="footer"/>
    <w:basedOn w:val="Standard"/>
    <w:link w:val="FuzeileZchn"/>
    <w:uiPriority w:val="99"/>
    <w:rsid w:val="005D65F1"/>
    <w:pPr>
      <w:tabs>
        <w:tab w:val="center" w:pos="4536"/>
        <w:tab w:val="right" w:pos="9072"/>
      </w:tabs>
    </w:pPr>
  </w:style>
  <w:style w:type="paragraph" w:customStyle="1" w:styleId="FormatvorlageArial-BoldMT16ptFettZeilenabstandeinfach">
    <w:name w:val="Formatvorlage Arial-BoldMT 16 pt Fett Zeilenabstand:  einfach"/>
    <w:basedOn w:val="Standard"/>
    <w:rsid w:val="00853820"/>
    <w:pPr>
      <w:spacing w:line="240" w:lineRule="auto"/>
    </w:pPr>
    <w:rPr>
      <w:rFonts w:ascii="Arial-BoldMT" w:hAnsi="Arial-BoldMT"/>
      <w:b/>
      <w:bCs/>
      <w:sz w:val="32"/>
      <w:szCs w:val="20"/>
    </w:rPr>
  </w:style>
  <w:style w:type="character" w:customStyle="1" w:styleId="FormatvorlageArialMT12pt">
    <w:name w:val="Formatvorlage ArialMT 12 pt"/>
    <w:rsid w:val="00853820"/>
    <w:rPr>
      <w:rFonts w:ascii="ArialMT" w:hAnsi="ArialMT"/>
      <w:sz w:val="24"/>
    </w:rPr>
  </w:style>
  <w:style w:type="paragraph" w:customStyle="1" w:styleId="FormatvorlageArialMT12ptBlockZeilenabstandeinfach">
    <w:name w:val="Formatvorlage ArialMT 12 pt Block Zeilenabstand:  einfach"/>
    <w:basedOn w:val="Standard"/>
    <w:rsid w:val="00C042A6"/>
    <w:pPr>
      <w:spacing w:line="240" w:lineRule="auto"/>
      <w:jc w:val="both"/>
    </w:pPr>
    <w:rPr>
      <w:rFonts w:ascii="ArialMT" w:hAnsi="ArialMT"/>
      <w:sz w:val="24"/>
      <w:szCs w:val="20"/>
    </w:rPr>
  </w:style>
  <w:style w:type="paragraph" w:customStyle="1" w:styleId="FormatvorlageArial-BoldMT16ptFettZeilenabstandeinfach1">
    <w:name w:val="Formatvorlage Arial-BoldMT 16 pt Fett Zeilenabstand:  einfach1"/>
    <w:basedOn w:val="Standard"/>
    <w:rsid w:val="00C042A6"/>
    <w:pPr>
      <w:spacing w:line="240" w:lineRule="auto"/>
    </w:pPr>
    <w:rPr>
      <w:rFonts w:ascii="Arial-BoldMT" w:hAnsi="Arial-BoldMT"/>
      <w:b/>
      <w:bCs/>
      <w:sz w:val="32"/>
      <w:szCs w:val="20"/>
    </w:rPr>
  </w:style>
  <w:style w:type="paragraph" w:customStyle="1" w:styleId="Formatvorlage12ptZeilenabstandeinfach">
    <w:name w:val="Formatvorlage 12 pt Zeilenabstand:  einfach"/>
    <w:basedOn w:val="Standard"/>
    <w:rsid w:val="00B976C1"/>
    <w:pPr>
      <w:spacing w:line="240" w:lineRule="auto"/>
    </w:pPr>
    <w:rPr>
      <w:sz w:val="24"/>
      <w:szCs w:val="20"/>
    </w:rPr>
  </w:style>
  <w:style w:type="character" w:styleId="Hyperlink">
    <w:name w:val="Hyperlink"/>
    <w:rsid w:val="000D08D9"/>
    <w:rPr>
      <w:color w:val="0000FF"/>
      <w:u w:val="single"/>
    </w:rPr>
  </w:style>
  <w:style w:type="character" w:customStyle="1" w:styleId="berschrift2Zchn1">
    <w:name w:val="Überschrift 2 Zchn1"/>
    <w:link w:val="berschrift2"/>
    <w:rsid w:val="00355CF6"/>
    <w:rPr>
      <w:rFonts w:ascii="Arial" w:hAnsi="Arial"/>
      <w:sz w:val="24"/>
    </w:rPr>
  </w:style>
  <w:style w:type="character" w:customStyle="1" w:styleId="berschrift2Zchn">
    <w:name w:val="Überschrift 2 Zchn"/>
    <w:locked/>
    <w:rsid w:val="00335206"/>
    <w:rPr>
      <w:rFonts w:ascii="Arial" w:hAnsi="Arial"/>
      <w:sz w:val="24"/>
      <w:lang w:val="de-DE" w:eastAsia="de-DE" w:bidi="ar-SA"/>
    </w:rPr>
  </w:style>
  <w:style w:type="paragraph" w:customStyle="1" w:styleId="EinfacherAbsatz">
    <w:name w:val="[Einfacher Absatz]"/>
    <w:basedOn w:val="Standard"/>
    <w:rsid w:val="00C647BD"/>
    <w:pPr>
      <w:widowControl w:val="0"/>
      <w:autoSpaceDE w:val="0"/>
      <w:autoSpaceDN w:val="0"/>
      <w:adjustRightInd w:val="0"/>
      <w:spacing w:line="288" w:lineRule="auto"/>
      <w:textAlignment w:val="center"/>
    </w:pPr>
    <w:rPr>
      <w:rFonts w:ascii="Times-Roman" w:hAnsi="Times-Roman" w:cs="Times-Roman"/>
      <w:color w:val="000000"/>
      <w:sz w:val="24"/>
      <w:lang w:eastAsia="en-US"/>
    </w:rPr>
  </w:style>
  <w:style w:type="paragraph" w:styleId="Textkrper3">
    <w:name w:val="Body Text 3"/>
    <w:basedOn w:val="Standard"/>
    <w:link w:val="Textkrper3Zchn"/>
    <w:rsid w:val="00824AB7"/>
    <w:pPr>
      <w:spacing w:line="360" w:lineRule="auto"/>
      <w:ind w:right="2805"/>
      <w:jc w:val="both"/>
    </w:pPr>
    <w:rPr>
      <w:rFonts w:cs="Arial"/>
      <w:sz w:val="24"/>
      <w:szCs w:val="20"/>
    </w:rPr>
  </w:style>
  <w:style w:type="character" w:customStyle="1" w:styleId="Textkrper3Zchn">
    <w:name w:val="Textkörper 3 Zchn"/>
    <w:link w:val="Textkrper3"/>
    <w:rsid w:val="00824AB7"/>
    <w:rPr>
      <w:rFonts w:ascii="Arial" w:hAnsi="Arial" w:cs="Arial"/>
      <w:sz w:val="24"/>
      <w:lang w:eastAsia="de-DE"/>
    </w:rPr>
  </w:style>
  <w:style w:type="character" w:customStyle="1" w:styleId="FuzeileZchn">
    <w:name w:val="Fußzeile Zchn"/>
    <w:link w:val="Fuzeile"/>
    <w:uiPriority w:val="99"/>
    <w:rsid w:val="00824AB7"/>
    <w:rPr>
      <w:rFonts w:ascii="Arial" w:hAnsi="Arial"/>
      <w:szCs w:val="24"/>
      <w:lang w:eastAsia="de-DE"/>
    </w:rPr>
  </w:style>
  <w:style w:type="paragraph" w:styleId="Sprechblasentext">
    <w:name w:val="Balloon Text"/>
    <w:basedOn w:val="Standard"/>
    <w:link w:val="SprechblasentextZchn"/>
    <w:rsid w:val="00987BA6"/>
    <w:pPr>
      <w:spacing w:line="240" w:lineRule="auto"/>
    </w:pPr>
    <w:rPr>
      <w:rFonts w:ascii="Tahoma" w:hAnsi="Tahoma" w:cs="Tahoma"/>
      <w:sz w:val="16"/>
      <w:szCs w:val="16"/>
    </w:rPr>
  </w:style>
  <w:style w:type="character" w:customStyle="1" w:styleId="SprechblasentextZchn">
    <w:name w:val="Sprechblasentext Zchn"/>
    <w:link w:val="Sprechblasentext"/>
    <w:rsid w:val="00987BA6"/>
    <w:rPr>
      <w:rFonts w:ascii="Tahoma" w:hAnsi="Tahoma" w:cs="Tahoma"/>
      <w:sz w:val="16"/>
      <w:szCs w:val="16"/>
      <w:lang w:eastAsia="de-DE"/>
    </w:rPr>
  </w:style>
  <w:style w:type="character" w:customStyle="1" w:styleId="NichtaufgelsteErwhnung1">
    <w:name w:val="Nicht aufgelöste Erwähnung1"/>
    <w:basedOn w:val="Absatz-Standardschriftart"/>
    <w:uiPriority w:val="99"/>
    <w:semiHidden/>
    <w:unhideWhenUsed/>
    <w:rsid w:val="008823B7"/>
    <w:rPr>
      <w:color w:val="808080"/>
      <w:shd w:val="clear" w:color="auto" w:fill="E6E6E6"/>
    </w:rPr>
  </w:style>
  <w:style w:type="character" w:styleId="BesuchterLink">
    <w:name w:val="FollowedHyperlink"/>
    <w:basedOn w:val="Absatz-Standardschriftart"/>
    <w:rsid w:val="008823B7"/>
    <w:rPr>
      <w:color w:val="954F72" w:themeColor="followedHyperlink"/>
      <w:u w:val="single"/>
    </w:rPr>
  </w:style>
  <w:style w:type="paragraph" w:customStyle="1" w:styleId="bodytext">
    <w:name w:val="bodytext"/>
    <w:basedOn w:val="Standard"/>
    <w:rsid w:val="00A62DA1"/>
    <w:pPr>
      <w:spacing w:before="100" w:beforeAutospacing="1" w:after="100" w:afterAutospacing="1" w:line="240" w:lineRule="auto"/>
    </w:pPr>
    <w:rPr>
      <w:rFonts w:ascii="Times New Roman" w:eastAsia="Times New Roman" w:hAnsi="Times New Roman"/>
      <w:sz w:val="24"/>
    </w:rPr>
  </w:style>
  <w:style w:type="paragraph" w:styleId="berarbeitung">
    <w:name w:val="Revision"/>
    <w:hidden/>
    <w:uiPriority w:val="99"/>
    <w:semiHidden/>
    <w:rsid w:val="00DC280B"/>
    <w:rPr>
      <w:rFonts w:ascii="Arial" w:hAnsi="Arial"/>
      <w:szCs w:val="24"/>
      <w:lang w:eastAsia="de-DE"/>
    </w:rPr>
  </w:style>
  <w:style w:type="character" w:styleId="Kommentarzeichen">
    <w:name w:val="annotation reference"/>
    <w:basedOn w:val="Absatz-Standardschriftart"/>
    <w:semiHidden/>
    <w:unhideWhenUsed/>
    <w:rsid w:val="0063774C"/>
    <w:rPr>
      <w:sz w:val="16"/>
      <w:szCs w:val="16"/>
    </w:rPr>
  </w:style>
  <w:style w:type="paragraph" w:styleId="Kommentartext">
    <w:name w:val="annotation text"/>
    <w:basedOn w:val="Standard"/>
    <w:link w:val="KommentartextZchn"/>
    <w:semiHidden/>
    <w:unhideWhenUsed/>
    <w:rsid w:val="0063774C"/>
    <w:pPr>
      <w:spacing w:line="240" w:lineRule="auto"/>
    </w:pPr>
    <w:rPr>
      <w:szCs w:val="20"/>
    </w:rPr>
  </w:style>
  <w:style w:type="character" w:customStyle="1" w:styleId="KommentartextZchn">
    <w:name w:val="Kommentartext Zchn"/>
    <w:basedOn w:val="Absatz-Standardschriftart"/>
    <w:link w:val="Kommentartext"/>
    <w:semiHidden/>
    <w:rsid w:val="0063774C"/>
    <w:rPr>
      <w:rFonts w:ascii="Arial" w:hAnsi="Arial"/>
      <w:lang w:eastAsia="de-DE"/>
    </w:rPr>
  </w:style>
  <w:style w:type="paragraph" w:styleId="Kommentarthema">
    <w:name w:val="annotation subject"/>
    <w:basedOn w:val="Kommentartext"/>
    <w:next w:val="Kommentartext"/>
    <w:link w:val="KommentarthemaZchn"/>
    <w:semiHidden/>
    <w:unhideWhenUsed/>
    <w:rsid w:val="0063774C"/>
    <w:rPr>
      <w:b/>
      <w:bCs/>
    </w:rPr>
  </w:style>
  <w:style w:type="character" w:customStyle="1" w:styleId="KommentarthemaZchn">
    <w:name w:val="Kommentarthema Zchn"/>
    <w:basedOn w:val="KommentartextZchn"/>
    <w:link w:val="Kommentarthema"/>
    <w:semiHidden/>
    <w:rsid w:val="0063774C"/>
    <w:rPr>
      <w:rFonts w:ascii="Arial" w:hAnsi="Arial"/>
      <w:b/>
      <w:bCs/>
      <w:lang w:eastAsia="de-DE"/>
    </w:rPr>
  </w:style>
  <w:style w:type="character" w:styleId="NichtaufgelsteErwhnung">
    <w:name w:val="Unresolved Mention"/>
    <w:basedOn w:val="Absatz-Standardschriftart"/>
    <w:uiPriority w:val="99"/>
    <w:semiHidden/>
    <w:unhideWhenUsed/>
    <w:rsid w:val="00A62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475568">
      <w:bodyDiv w:val="1"/>
      <w:marLeft w:val="0"/>
      <w:marRight w:val="0"/>
      <w:marTop w:val="0"/>
      <w:marBottom w:val="0"/>
      <w:divBdr>
        <w:top w:val="none" w:sz="0" w:space="0" w:color="auto"/>
        <w:left w:val="none" w:sz="0" w:space="0" w:color="auto"/>
        <w:bottom w:val="none" w:sz="0" w:space="0" w:color="auto"/>
        <w:right w:val="none" w:sz="0" w:space="0" w:color="auto"/>
      </w:divBdr>
    </w:div>
    <w:div w:id="758722071">
      <w:bodyDiv w:val="1"/>
      <w:marLeft w:val="0"/>
      <w:marRight w:val="0"/>
      <w:marTop w:val="0"/>
      <w:marBottom w:val="0"/>
      <w:divBdr>
        <w:top w:val="none" w:sz="0" w:space="0" w:color="auto"/>
        <w:left w:val="none" w:sz="0" w:space="0" w:color="auto"/>
        <w:bottom w:val="none" w:sz="0" w:space="0" w:color="auto"/>
        <w:right w:val="none" w:sz="0" w:space="0" w:color="auto"/>
      </w:divBdr>
    </w:div>
    <w:div w:id="970785147">
      <w:bodyDiv w:val="1"/>
      <w:marLeft w:val="0"/>
      <w:marRight w:val="0"/>
      <w:marTop w:val="0"/>
      <w:marBottom w:val="0"/>
      <w:divBdr>
        <w:top w:val="none" w:sz="0" w:space="0" w:color="auto"/>
        <w:left w:val="none" w:sz="0" w:space="0" w:color="auto"/>
        <w:bottom w:val="none" w:sz="0" w:space="0" w:color="auto"/>
        <w:right w:val="none" w:sz="0" w:space="0" w:color="auto"/>
      </w:divBdr>
    </w:div>
    <w:div w:id="1283800383">
      <w:bodyDiv w:val="1"/>
      <w:marLeft w:val="0"/>
      <w:marRight w:val="0"/>
      <w:marTop w:val="0"/>
      <w:marBottom w:val="0"/>
      <w:divBdr>
        <w:top w:val="none" w:sz="0" w:space="0" w:color="auto"/>
        <w:left w:val="none" w:sz="0" w:space="0" w:color="auto"/>
        <w:bottom w:val="none" w:sz="0" w:space="0" w:color="auto"/>
        <w:right w:val="none" w:sz="0" w:space="0" w:color="auto"/>
      </w:divBdr>
    </w:div>
    <w:div w:id="1540313095">
      <w:bodyDiv w:val="1"/>
      <w:marLeft w:val="0"/>
      <w:marRight w:val="0"/>
      <w:marTop w:val="0"/>
      <w:marBottom w:val="0"/>
      <w:divBdr>
        <w:top w:val="none" w:sz="0" w:space="0" w:color="auto"/>
        <w:left w:val="none" w:sz="0" w:space="0" w:color="auto"/>
        <w:bottom w:val="none" w:sz="0" w:space="0" w:color="auto"/>
        <w:right w:val="none" w:sz="0" w:space="0" w:color="auto"/>
      </w:divBdr>
    </w:div>
    <w:div w:id="1618874479">
      <w:bodyDiv w:val="1"/>
      <w:marLeft w:val="0"/>
      <w:marRight w:val="0"/>
      <w:marTop w:val="0"/>
      <w:marBottom w:val="0"/>
      <w:divBdr>
        <w:top w:val="none" w:sz="0" w:space="0" w:color="auto"/>
        <w:left w:val="none" w:sz="0" w:space="0" w:color="auto"/>
        <w:bottom w:val="none" w:sz="0" w:space="0" w:color="auto"/>
        <w:right w:val="none" w:sz="0" w:space="0" w:color="auto"/>
      </w:divBdr>
    </w:div>
    <w:div w:id="1690645673">
      <w:bodyDiv w:val="1"/>
      <w:marLeft w:val="0"/>
      <w:marRight w:val="0"/>
      <w:marTop w:val="0"/>
      <w:marBottom w:val="0"/>
      <w:divBdr>
        <w:top w:val="none" w:sz="0" w:space="0" w:color="auto"/>
        <w:left w:val="none" w:sz="0" w:space="0" w:color="auto"/>
        <w:bottom w:val="none" w:sz="0" w:space="0" w:color="auto"/>
        <w:right w:val="none" w:sz="0" w:space="0" w:color="auto"/>
      </w:divBdr>
    </w:div>
    <w:div w:id="1731417844">
      <w:bodyDiv w:val="1"/>
      <w:marLeft w:val="0"/>
      <w:marRight w:val="0"/>
      <w:marTop w:val="0"/>
      <w:marBottom w:val="0"/>
      <w:divBdr>
        <w:top w:val="none" w:sz="0" w:space="0" w:color="auto"/>
        <w:left w:val="none" w:sz="0" w:space="0" w:color="auto"/>
        <w:bottom w:val="none" w:sz="0" w:space="0" w:color="auto"/>
        <w:right w:val="none" w:sz="0" w:space="0" w:color="auto"/>
      </w:divBdr>
    </w:div>
    <w:div w:id="1875457662">
      <w:bodyDiv w:val="1"/>
      <w:marLeft w:val="0"/>
      <w:marRight w:val="0"/>
      <w:marTop w:val="0"/>
      <w:marBottom w:val="0"/>
      <w:divBdr>
        <w:top w:val="none" w:sz="0" w:space="0" w:color="auto"/>
        <w:left w:val="none" w:sz="0" w:space="0" w:color="auto"/>
        <w:bottom w:val="none" w:sz="0" w:space="0" w:color="auto"/>
        <w:right w:val="none" w:sz="0" w:space="0" w:color="auto"/>
      </w:divBdr>
    </w:div>
    <w:div w:id="187938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pci-augsburg.de"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hristian.kemptner@bas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cs.pci-augsburg.com/php/index.php?database=1&amp;downloadimage=61595&amp;size=7895x5616&amp;format=&amp;time=1613602799&amp;check=c0b07307504e45a021a2958020e6c54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asf.com" TargetMode="External"/><Relationship Id="rId4" Type="http://schemas.openxmlformats.org/officeDocument/2006/relationships/settings" Target="settings.xml"/><Relationship Id="rId9" Type="http://schemas.openxmlformats.org/officeDocument/2006/relationships/hyperlink" Target="https://pics.pci-augsburg.com/php/index.php?database=1&amp;downloadimage=61597&amp;size=8167x4662&amp;format=&amp;time=1613602799&amp;check=d6bde08e93ea0b5f07f4c056fe775979"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tnc\AppData\Local\Microsoft\Windows\INetCache\Content.Outlook\7JQ26F8C\Pressemitteilung%20Marke%20PC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0716-21F6-40E4-8805-2582AD37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 Marke PCI.dotx</Template>
  <TotalTime>0</TotalTime>
  <Pages>6</Pages>
  <Words>617</Words>
  <Characters>5148</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Augsburg,</vt:lpstr>
    </vt:vector>
  </TitlesOfParts>
  <Company>rebCon - Rebert Consulting</Company>
  <LinksUpToDate>false</LinksUpToDate>
  <CharactersWithSpaces>5754</CharactersWithSpaces>
  <SharedDoc>false</SharedDoc>
  <HLinks>
    <vt:vector size="18" baseType="variant">
      <vt:variant>
        <vt:i4>1376371</vt:i4>
      </vt:variant>
      <vt:variant>
        <vt:i4>6</vt:i4>
      </vt:variant>
      <vt:variant>
        <vt:i4>0</vt:i4>
      </vt:variant>
      <vt:variant>
        <vt:i4>5</vt:i4>
      </vt:variant>
      <vt:variant>
        <vt:lpwstr>mailto:elke.thiergaertner@basf.com</vt:lpwstr>
      </vt:variant>
      <vt:variant>
        <vt:lpwstr/>
      </vt:variant>
      <vt:variant>
        <vt:i4>5505113</vt:i4>
      </vt:variant>
      <vt:variant>
        <vt:i4>3</vt:i4>
      </vt:variant>
      <vt:variant>
        <vt:i4>0</vt:i4>
      </vt:variant>
      <vt:variant>
        <vt:i4>5</vt:i4>
      </vt:variant>
      <vt:variant>
        <vt:lpwstr>http://www.basf.com/</vt:lpwstr>
      </vt:variant>
      <vt:variant>
        <vt:lpwstr/>
      </vt:variant>
      <vt:variant>
        <vt:i4>3801206</vt:i4>
      </vt:variant>
      <vt:variant>
        <vt:i4>0</vt:i4>
      </vt:variant>
      <vt:variant>
        <vt:i4>0</vt:i4>
      </vt:variant>
      <vt:variant>
        <vt:i4>5</vt:i4>
      </vt:variant>
      <vt:variant>
        <vt:lpwstr>http://pci-pics.com/php/index.php?database=2&amp;downloadimage=6121&amp;size=952x768&amp;format=jpg&amp;check=31ad5afed86c161d39916be5d418b458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Augsburg,</dc:title>
  <dc:subject/>
  <dc:creator>Christian Kemptner</dc:creator>
  <cp:keywords/>
  <cp:lastModifiedBy>Christian Kemptner</cp:lastModifiedBy>
  <cp:revision>2</cp:revision>
  <cp:lastPrinted>2020-02-27T13:10:00Z</cp:lastPrinted>
  <dcterms:created xsi:type="dcterms:W3CDTF">2020-02-28T09:58:00Z</dcterms:created>
  <dcterms:modified xsi:type="dcterms:W3CDTF">2020-02-28T09:58:00Z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