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80FC3" w14:textId="2588AAE6" w:rsidR="31EF417E" w:rsidRDefault="31EF417E" w:rsidP="2F9B9ECE">
      <w:pPr>
        <w:spacing w:line="259" w:lineRule="auto"/>
        <w:rPr>
          <w:rFonts w:ascii="Verdana" w:hAnsi="Verdana"/>
          <w:sz w:val="20"/>
          <w:szCs w:val="20"/>
          <w:u w:val="single"/>
        </w:rPr>
      </w:pPr>
      <w:r w:rsidRPr="2F9B9ECE">
        <w:rPr>
          <w:rFonts w:ascii="Verdana" w:hAnsi="Verdana"/>
          <w:sz w:val="20"/>
          <w:szCs w:val="20"/>
          <w:u w:val="single"/>
        </w:rPr>
        <w:t>Neuer Standard für Ortungstechnologie</w:t>
      </w:r>
      <w:r w:rsidR="6DE6D124" w:rsidRPr="2F9B9ECE">
        <w:rPr>
          <w:rFonts w:ascii="Verdana" w:hAnsi="Verdana"/>
          <w:sz w:val="20"/>
          <w:szCs w:val="20"/>
          <w:u w:val="single"/>
        </w:rPr>
        <w:t>n</w:t>
      </w:r>
      <w:r w:rsidRPr="2F9B9ECE">
        <w:rPr>
          <w:rFonts w:ascii="Verdana" w:hAnsi="Verdana"/>
          <w:sz w:val="20"/>
          <w:szCs w:val="20"/>
          <w:u w:val="single"/>
        </w:rPr>
        <w:t xml:space="preserve"> </w:t>
      </w:r>
      <w:r w:rsidR="7688D822" w:rsidRPr="2F9B9ECE">
        <w:rPr>
          <w:rFonts w:ascii="Verdana" w:hAnsi="Verdana"/>
          <w:sz w:val="20"/>
          <w:szCs w:val="20"/>
          <w:u w:val="single"/>
        </w:rPr>
        <w:t>für gemeinsame Nutzung von UWB, RFID, 5G und GPS</w:t>
      </w:r>
    </w:p>
    <w:p w14:paraId="1413A6AD" w14:textId="6F01FDE1" w:rsidR="1EE792DE" w:rsidRDefault="1EE792DE" w:rsidP="1EE792DE">
      <w:pPr>
        <w:rPr>
          <w:rFonts w:ascii="Verdana" w:hAnsi="Verdana"/>
          <w:sz w:val="20"/>
          <w:szCs w:val="20"/>
          <w:u w:val="single"/>
        </w:rPr>
      </w:pPr>
    </w:p>
    <w:p w14:paraId="6DDEDCC5" w14:textId="4CADC889" w:rsidR="002D3FB4" w:rsidRDefault="7BDCB864" w:rsidP="2F9B9ECE">
      <w:pPr>
        <w:spacing w:after="240" w:line="360" w:lineRule="atLeast"/>
        <w:rPr>
          <w:rFonts w:ascii="Verdana" w:hAnsi="Verdana"/>
          <w:b/>
          <w:bCs/>
          <w:sz w:val="30"/>
          <w:szCs w:val="30"/>
        </w:rPr>
      </w:pPr>
      <w:r w:rsidRPr="20B544C6">
        <w:rPr>
          <w:rFonts w:ascii="Verdana" w:hAnsi="Verdana"/>
          <w:b/>
          <w:bCs/>
          <w:sz w:val="30"/>
          <w:szCs w:val="30"/>
        </w:rPr>
        <w:t xml:space="preserve">SWAN ist </w:t>
      </w:r>
      <w:r w:rsidR="64078D65" w:rsidRPr="20B544C6">
        <w:rPr>
          <w:rFonts w:ascii="Verdana" w:hAnsi="Verdana"/>
          <w:b/>
          <w:bCs/>
          <w:sz w:val="30"/>
          <w:szCs w:val="30"/>
        </w:rPr>
        <w:t xml:space="preserve">Industriepartner der </w:t>
      </w:r>
      <w:r w:rsidR="103088E8" w:rsidRPr="20B544C6">
        <w:rPr>
          <w:rFonts w:ascii="Verdana" w:hAnsi="Verdana"/>
          <w:b/>
          <w:bCs/>
          <w:sz w:val="30"/>
          <w:szCs w:val="30"/>
        </w:rPr>
        <w:t>“</w:t>
      </w:r>
      <w:proofErr w:type="spellStart"/>
      <w:r w:rsidRPr="20B544C6">
        <w:rPr>
          <w:rFonts w:ascii="Verdana" w:hAnsi="Verdana"/>
          <w:b/>
          <w:bCs/>
          <w:sz w:val="30"/>
          <w:szCs w:val="30"/>
        </w:rPr>
        <w:t>omlox</w:t>
      </w:r>
      <w:proofErr w:type="spellEnd"/>
      <w:r w:rsidRPr="20B544C6">
        <w:rPr>
          <w:rFonts w:ascii="Verdana" w:hAnsi="Verdana"/>
          <w:b/>
          <w:bCs/>
          <w:sz w:val="30"/>
          <w:szCs w:val="30"/>
        </w:rPr>
        <w:t>”-</w:t>
      </w:r>
      <w:r w:rsidR="7BA64D98" w:rsidRPr="20B544C6">
        <w:rPr>
          <w:rFonts w:ascii="Verdana" w:hAnsi="Verdana"/>
          <w:b/>
          <w:bCs/>
          <w:sz w:val="30"/>
          <w:szCs w:val="30"/>
        </w:rPr>
        <w:t xml:space="preserve">Initiative </w:t>
      </w:r>
      <w:r w:rsidRPr="20B544C6">
        <w:rPr>
          <w:rFonts w:ascii="Verdana" w:hAnsi="Verdana"/>
          <w:b/>
          <w:bCs/>
          <w:sz w:val="30"/>
          <w:szCs w:val="30"/>
        </w:rPr>
        <w:t xml:space="preserve"> </w:t>
      </w:r>
    </w:p>
    <w:p w14:paraId="7644946F" w14:textId="75EE0177" w:rsidR="002D3FB4" w:rsidRDefault="0091016B" w:rsidP="009B7A54">
      <w:pPr>
        <w:spacing w:line="320" w:lineRule="atLeast"/>
        <w:jc w:val="both"/>
        <w:rPr>
          <w:rFonts w:ascii="Verdana" w:hAnsi="Verdana"/>
          <w:b/>
          <w:bCs/>
          <w:sz w:val="20"/>
          <w:szCs w:val="20"/>
        </w:rPr>
      </w:pPr>
      <w:r w:rsidRPr="0D6B10CB">
        <w:rPr>
          <w:rFonts w:ascii="Verdana" w:hAnsi="Verdana"/>
          <w:b/>
          <w:bCs/>
          <w:sz w:val="20"/>
          <w:szCs w:val="20"/>
        </w:rPr>
        <w:t xml:space="preserve">Augsburg, </w:t>
      </w:r>
      <w:r w:rsidR="009B7A54">
        <w:rPr>
          <w:rFonts w:ascii="Verdana" w:hAnsi="Verdana"/>
          <w:b/>
          <w:bCs/>
          <w:sz w:val="20"/>
          <w:szCs w:val="20"/>
        </w:rPr>
        <w:t>12</w:t>
      </w:r>
      <w:r w:rsidRPr="0D6B10CB">
        <w:rPr>
          <w:rFonts w:ascii="Verdana" w:hAnsi="Verdana"/>
          <w:b/>
          <w:bCs/>
          <w:sz w:val="20"/>
          <w:szCs w:val="20"/>
        </w:rPr>
        <w:t xml:space="preserve">. </w:t>
      </w:r>
      <w:r w:rsidR="3686B20A" w:rsidRPr="0D6B10CB">
        <w:rPr>
          <w:rFonts w:ascii="Verdana" w:hAnsi="Verdana"/>
          <w:b/>
          <w:bCs/>
          <w:sz w:val="20"/>
          <w:szCs w:val="20"/>
        </w:rPr>
        <w:t xml:space="preserve">März </w:t>
      </w:r>
      <w:r w:rsidR="000D13A2" w:rsidRPr="0D6B10CB">
        <w:rPr>
          <w:rFonts w:ascii="Verdana" w:hAnsi="Verdana"/>
          <w:b/>
          <w:bCs/>
          <w:sz w:val="20"/>
          <w:szCs w:val="20"/>
        </w:rPr>
        <w:t>2020.</w:t>
      </w:r>
      <w:r w:rsidRPr="0D6B10CB">
        <w:rPr>
          <w:rFonts w:ascii="Verdana" w:hAnsi="Verdana"/>
          <w:b/>
          <w:bCs/>
          <w:sz w:val="20"/>
          <w:szCs w:val="20"/>
        </w:rPr>
        <w:t xml:space="preserve"> </w:t>
      </w:r>
      <w:r w:rsidR="450FB498" w:rsidRPr="0D6B10CB">
        <w:rPr>
          <w:rFonts w:ascii="Verdana" w:hAnsi="Verdana"/>
          <w:b/>
          <w:bCs/>
          <w:sz w:val="20"/>
          <w:szCs w:val="20"/>
        </w:rPr>
        <w:t>Das Augsburger Projekthaus für SAP-Logist</w:t>
      </w:r>
      <w:r w:rsidR="045DFB30" w:rsidRPr="0D6B10CB">
        <w:rPr>
          <w:rFonts w:ascii="Verdana" w:hAnsi="Verdana"/>
          <w:b/>
          <w:bCs/>
          <w:sz w:val="20"/>
          <w:szCs w:val="20"/>
        </w:rPr>
        <w:t>i</w:t>
      </w:r>
      <w:r w:rsidR="450FB498" w:rsidRPr="0D6B10CB">
        <w:rPr>
          <w:rFonts w:ascii="Verdana" w:hAnsi="Verdana"/>
          <w:b/>
          <w:bCs/>
          <w:sz w:val="20"/>
          <w:szCs w:val="20"/>
        </w:rPr>
        <w:t>k, die SWAN GmbH, ist Partner der</w:t>
      </w:r>
      <w:r w:rsidR="7E3FB56F" w:rsidRPr="0D6B10CB">
        <w:rPr>
          <w:rFonts w:ascii="Verdana" w:hAnsi="Verdana"/>
          <w:b/>
          <w:bCs/>
          <w:sz w:val="20"/>
          <w:szCs w:val="20"/>
        </w:rPr>
        <w:t xml:space="preserve"> </w:t>
      </w:r>
      <w:r w:rsidR="450FB498" w:rsidRPr="0D6B10CB">
        <w:rPr>
          <w:rFonts w:ascii="Verdana" w:hAnsi="Verdana"/>
          <w:b/>
          <w:bCs/>
          <w:sz w:val="20"/>
          <w:szCs w:val="20"/>
        </w:rPr>
        <w:t>“</w:t>
      </w:r>
      <w:proofErr w:type="spellStart"/>
      <w:r w:rsidR="450FB498" w:rsidRPr="0D6B10CB">
        <w:rPr>
          <w:rFonts w:ascii="Verdana" w:hAnsi="Verdana"/>
          <w:b/>
          <w:bCs/>
          <w:sz w:val="20"/>
          <w:szCs w:val="20"/>
        </w:rPr>
        <w:t>omlo</w:t>
      </w:r>
      <w:r w:rsidR="4B0CFB30" w:rsidRPr="0D6B10CB">
        <w:rPr>
          <w:rFonts w:ascii="Verdana" w:hAnsi="Verdana"/>
          <w:b/>
          <w:bCs/>
          <w:sz w:val="20"/>
          <w:szCs w:val="20"/>
        </w:rPr>
        <w:t>x</w:t>
      </w:r>
      <w:proofErr w:type="spellEnd"/>
      <w:r w:rsidR="450FB498" w:rsidRPr="0D6B10CB">
        <w:rPr>
          <w:rFonts w:ascii="Verdana" w:hAnsi="Verdana"/>
          <w:b/>
          <w:bCs/>
          <w:sz w:val="20"/>
          <w:szCs w:val="20"/>
        </w:rPr>
        <w:t xml:space="preserve">”-Initiative. </w:t>
      </w:r>
      <w:r w:rsidR="7F296455" w:rsidRPr="0D6B10CB">
        <w:rPr>
          <w:rFonts w:ascii="Verdana" w:hAnsi="Verdana"/>
          <w:b/>
          <w:bCs/>
          <w:sz w:val="20"/>
          <w:szCs w:val="20"/>
        </w:rPr>
        <w:t>Im Rahmen de</w:t>
      </w:r>
      <w:r w:rsidR="319B66C1" w:rsidRPr="0D6B10CB">
        <w:rPr>
          <w:rFonts w:ascii="Verdana" w:hAnsi="Verdana"/>
          <w:b/>
          <w:bCs/>
          <w:sz w:val="20"/>
          <w:szCs w:val="20"/>
        </w:rPr>
        <w:t>s groß angelegten Projekt</w:t>
      </w:r>
      <w:r w:rsidR="79A03FF7" w:rsidRPr="0D6B10CB">
        <w:rPr>
          <w:rFonts w:ascii="Verdana" w:hAnsi="Verdana"/>
          <w:b/>
          <w:bCs/>
          <w:sz w:val="20"/>
          <w:szCs w:val="20"/>
        </w:rPr>
        <w:t>s</w:t>
      </w:r>
      <w:r w:rsidR="319B66C1" w:rsidRPr="0D6B10CB">
        <w:rPr>
          <w:rFonts w:ascii="Verdana" w:hAnsi="Verdana"/>
          <w:b/>
          <w:bCs/>
          <w:sz w:val="20"/>
          <w:szCs w:val="20"/>
        </w:rPr>
        <w:t xml:space="preserve"> haben SWAN, </w:t>
      </w:r>
      <w:r w:rsidR="350C0E62" w:rsidRPr="0D6B10CB">
        <w:rPr>
          <w:rFonts w:ascii="Verdana" w:hAnsi="Verdana"/>
          <w:b/>
          <w:bCs/>
          <w:sz w:val="20"/>
          <w:szCs w:val="20"/>
        </w:rPr>
        <w:t xml:space="preserve">Hauptinitiator </w:t>
      </w:r>
      <w:r w:rsidR="5459D869" w:rsidRPr="0D6B10CB">
        <w:rPr>
          <w:rFonts w:ascii="Verdana" w:hAnsi="Verdana"/>
          <w:b/>
          <w:bCs/>
          <w:sz w:val="20"/>
          <w:szCs w:val="20"/>
        </w:rPr>
        <w:t>T</w:t>
      </w:r>
      <w:r w:rsidR="32AFAF02" w:rsidRPr="0D6B10CB">
        <w:rPr>
          <w:rFonts w:ascii="Verdana" w:hAnsi="Verdana"/>
          <w:b/>
          <w:bCs/>
          <w:sz w:val="20"/>
          <w:szCs w:val="20"/>
        </w:rPr>
        <w:t xml:space="preserve">RUMPF </w:t>
      </w:r>
      <w:r w:rsidR="1F59DD98" w:rsidRPr="0D6B10CB">
        <w:rPr>
          <w:rFonts w:ascii="Verdana" w:hAnsi="Verdana"/>
          <w:b/>
          <w:bCs/>
          <w:sz w:val="20"/>
          <w:szCs w:val="20"/>
        </w:rPr>
        <w:t xml:space="preserve">und </w:t>
      </w:r>
      <w:r w:rsidR="5459D869" w:rsidRPr="0D6B10CB">
        <w:rPr>
          <w:rFonts w:ascii="Verdana" w:hAnsi="Verdana"/>
          <w:b/>
          <w:bCs/>
          <w:sz w:val="20"/>
          <w:szCs w:val="20"/>
        </w:rPr>
        <w:t xml:space="preserve">rund </w:t>
      </w:r>
      <w:r w:rsidR="51782A81" w:rsidRPr="0D6B10CB">
        <w:rPr>
          <w:rFonts w:ascii="Verdana" w:hAnsi="Verdana"/>
          <w:b/>
          <w:bCs/>
          <w:sz w:val="20"/>
          <w:szCs w:val="20"/>
        </w:rPr>
        <w:t>60</w:t>
      </w:r>
      <w:r w:rsidR="00A22297" w:rsidRPr="0D6B10CB">
        <w:rPr>
          <w:rFonts w:ascii="Verdana" w:hAnsi="Verdana"/>
          <w:b/>
          <w:bCs/>
          <w:sz w:val="20"/>
          <w:szCs w:val="20"/>
        </w:rPr>
        <w:t xml:space="preserve"> </w:t>
      </w:r>
      <w:r w:rsidR="07C8F333" w:rsidRPr="0D6B10CB">
        <w:rPr>
          <w:rFonts w:ascii="Verdana" w:hAnsi="Verdana"/>
          <w:b/>
          <w:bCs/>
          <w:sz w:val="20"/>
          <w:szCs w:val="20"/>
        </w:rPr>
        <w:t xml:space="preserve">weitere Industriepartner </w:t>
      </w:r>
      <w:r w:rsidR="76E13887" w:rsidRPr="0D6B10CB">
        <w:rPr>
          <w:rFonts w:ascii="Verdana" w:hAnsi="Verdana"/>
          <w:b/>
          <w:bCs/>
          <w:sz w:val="20"/>
          <w:szCs w:val="20"/>
        </w:rPr>
        <w:t xml:space="preserve">den neuen Ortungstechnologie-Standard </w:t>
      </w:r>
      <w:r w:rsidR="1F45DB02" w:rsidRPr="0D6B10CB">
        <w:rPr>
          <w:rFonts w:ascii="Verdana" w:hAnsi="Verdana"/>
          <w:b/>
          <w:bCs/>
          <w:sz w:val="20"/>
          <w:szCs w:val="20"/>
        </w:rPr>
        <w:t>“</w:t>
      </w:r>
      <w:proofErr w:type="spellStart"/>
      <w:r w:rsidR="76E13887" w:rsidRPr="0D6B10CB">
        <w:rPr>
          <w:rFonts w:ascii="Verdana" w:hAnsi="Verdana"/>
          <w:b/>
          <w:bCs/>
          <w:sz w:val="20"/>
          <w:szCs w:val="20"/>
        </w:rPr>
        <w:t>omlox</w:t>
      </w:r>
      <w:proofErr w:type="spellEnd"/>
      <w:r w:rsidR="65BF64AA" w:rsidRPr="0D6B10CB">
        <w:rPr>
          <w:rFonts w:ascii="Verdana" w:hAnsi="Verdana"/>
          <w:b/>
          <w:bCs/>
          <w:sz w:val="20"/>
          <w:szCs w:val="20"/>
        </w:rPr>
        <w:t>”</w:t>
      </w:r>
      <w:r w:rsidR="76E13887" w:rsidRPr="0D6B10CB">
        <w:rPr>
          <w:rFonts w:ascii="Verdana" w:hAnsi="Verdana"/>
          <w:b/>
          <w:bCs/>
          <w:sz w:val="20"/>
          <w:szCs w:val="20"/>
        </w:rPr>
        <w:t xml:space="preserve"> entwickelt.</w:t>
      </w:r>
      <w:r w:rsidR="7552F8B3" w:rsidRPr="0D6B10CB">
        <w:rPr>
          <w:rFonts w:ascii="Verdana" w:hAnsi="Verdana"/>
          <w:b/>
          <w:bCs/>
          <w:sz w:val="20"/>
          <w:szCs w:val="20"/>
        </w:rPr>
        <w:t xml:space="preserve"> D</w:t>
      </w:r>
      <w:r w:rsidR="00707163" w:rsidRPr="0D6B10CB">
        <w:rPr>
          <w:rFonts w:ascii="Verdana" w:hAnsi="Verdana"/>
          <w:b/>
          <w:bCs/>
          <w:sz w:val="20"/>
          <w:szCs w:val="20"/>
        </w:rPr>
        <w:t xml:space="preserve">urch den neuen Standard </w:t>
      </w:r>
      <w:r w:rsidR="002E5B07" w:rsidRPr="0D6B10CB">
        <w:rPr>
          <w:rFonts w:ascii="Verdana" w:hAnsi="Verdana"/>
          <w:b/>
          <w:bCs/>
          <w:sz w:val="20"/>
          <w:szCs w:val="20"/>
        </w:rPr>
        <w:t xml:space="preserve">lassen sich verschiedene Lokalisierungstechnologien wie Ultrabreitband, RFID, 5G oder GPS </w:t>
      </w:r>
      <w:r w:rsidR="00707163" w:rsidRPr="0D6B10CB">
        <w:rPr>
          <w:rFonts w:ascii="Verdana" w:hAnsi="Verdana"/>
          <w:b/>
          <w:bCs/>
          <w:sz w:val="20"/>
          <w:szCs w:val="20"/>
        </w:rPr>
        <w:t xml:space="preserve">zur nahtlosen Überwachung der Lieferkette </w:t>
      </w:r>
      <w:r w:rsidR="002E5B07" w:rsidRPr="0D6B10CB">
        <w:rPr>
          <w:rFonts w:ascii="Verdana" w:hAnsi="Verdana"/>
          <w:b/>
          <w:bCs/>
          <w:sz w:val="20"/>
          <w:szCs w:val="20"/>
        </w:rPr>
        <w:t>gemeinsam anbinden</w:t>
      </w:r>
      <w:r w:rsidR="00707163" w:rsidRPr="0D6B10CB">
        <w:rPr>
          <w:rFonts w:ascii="Verdana" w:hAnsi="Verdana"/>
          <w:b/>
          <w:bCs/>
          <w:sz w:val="20"/>
          <w:szCs w:val="20"/>
        </w:rPr>
        <w:t xml:space="preserve"> und nutzen</w:t>
      </w:r>
      <w:r w:rsidR="002E5B07" w:rsidRPr="0D6B10CB">
        <w:rPr>
          <w:rFonts w:ascii="Verdana" w:hAnsi="Verdana"/>
          <w:b/>
          <w:bCs/>
          <w:sz w:val="20"/>
          <w:szCs w:val="20"/>
        </w:rPr>
        <w:t xml:space="preserve">. Die </w:t>
      </w:r>
      <w:r w:rsidR="1DDA0900" w:rsidRPr="0D6B10CB">
        <w:rPr>
          <w:rFonts w:ascii="Verdana" w:hAnsi="Verdana"/>
          <w:b/>
          <w:bCs/>
          <w:sz w:val="20"/>
          <w:szCs w:val="20"/>
        </w:rPr>
        <w:t>I</w:t>
      </w:r>
      <w:r w:rsidR="002E5B07" w:rsidRPr="0D6B10CB">
        <w:rPr>
          <w:rFonts w:ascii="Verdana" w:hAnsi="Verdana"/>
          <w:b/>
          <w:bCs/>
          <w:sz w:val="20"/>
          <w:szCs w:val="20"/>
        </w:rPr>
        <w:t>n</w:t>
      </w:r>
      <w:r w:rsidR="1DDA0900" w:rsidRPr="0D6B10CB">
        <w:rPr>
          <w:rFonts w:ascii="Verdana" w:hAnsi="Verdana"/>
          <w:b/>
          <w:bCs/>
          <w:sz w:val="20"/>
          <w:szCs w:val="20"/>
        </w:rPr>
        <w:t>itiative</w:t>
      </w:r>
      <w:r w:rsidR="002E5B07" w:rsidRPr="0D6B10CB">
        <w:rPr>
          <w:rFonts w:ascii="Verdana" w:hAnsi="Verdana"/>
          <w:b/>
          <w:bCs/>
          <w:sz w:val="20"/>
          <w:szCs w:val="20"/>
        </w:rPr>
        <w:t xml:space="preserve"> reagier</w:t>
      </w:r>
      <w:r w:rsidR="170F8EE9" w:rsidRPr="0D6B10CB">
        <w:rPr>
          <w:rFonts w:ascii="Verdana" w:hAnsi="Verdana"/>
          <w:b/>
          <w:bCs/>
          <w:sz w:val="20"/>
          <w:szCs w:val="20"/>
        </w:rPr>
        <w:t>t</w:t>
      </w:r>
      <w:r w:rsidR="002E5B07" w:rsidRPr="0D6B10CB">
        <w:rPr>
          <w:rFonts w:ascii="Verdana" w:hAnsi="Verdana"/>
          <w:b/>
          <w:bCs/>
          <w:sz w:val="20"/>
          <w:szCs w:val="20"/>
        </w:rPr>
        <w:t xml:space="preserve"> damit auf den steigenden Einsatz von Ortungslösungen in der industriellen Fertigung</w:t>
      </w:r>
      <w:r w:rsidR="00707163" w:rsidRPr="0D6B10CB">
        <w:rPr>
          <w:rFonts w:ascii="Verdana" w:hAnsi="Verdana"/>
          <w:b/>
          <w:bCs/>
          <w:sz w:val="20"/>
          <w:szCs w:val="20"/>
        </w:rPr>
        <w:t xml:space="preserve">, </w:t>
      </w:r>
      <w:r w:rsidR="63E3F542" w:rsidRPr="0D6B10CB">
        <w:rPr>
          <w:rFonts w:ascii="Verdana" w:hAnsi="Verdana"/>
          <w:b/>
          <w:bCs/>
          <w:sz w:val="20"/>
          <w:szCs w:val="20"/>
        </w:rPr>
        <w:t xml:space="preserve">wie </w:t>
      </w:r>
      <w:r w:rsidR="00707163" w:rsidRPr="0D6B10CB">
        <w:rPr>
          <w:rFonts w:ascii="Verdana" w:hAnsi="Verdana"/>
          <w:b/>
          <w:bCs/>
          <w:sz w:val="20"/>
          <w:szCs w:val="20"/>
        </w:rPr>
        <w:t>fahrerlose Transportsysteme und Drohnen in der Produktion. Die Ultrabreitbandtechnologie ist per Plug-and-</w:t>
      </w:r>
      <w:r w:rsidR="5094C0AD" w:rsidRPr="0D6B10CB">
        <w:rPr>
          <w:rFonts w:ascii="Verdana" w:hAnsi="Verdana"/>
          <w:b/>
          <w:bCs/>
          <w:sz w:val="20"/>
          <w:szCs w:val="20"/>
        </w:rPr>
        <w:t>p</w:t>
      </w:r>
      <w:r w:rsidR="00707163" w:rsidRPr="0D6B10CB">
        <w:rPr>
          <w:rFonts w:ascii="Verdana" w:hAnsi="Verdana"/>
          <w:b/>
          <w:bCs/>
          <w:sz w:val="20"/>
          <w:szCs w:val="20"/>
        </w:rPr>
        <w:t xml:space="preserve">lay kostengünstig zu nutzen. </w:t>
      </w:r>
      <w:r w:rsidR="3F811461" w:rsidRPr="0D6B10CB">
        <w:rPr>
          <w:rFonts w:ascii="Verdana" w:hAnsi="Verdana"/>
          <w:b/>
          <w:bCs/>
          <w:sz w:val="20"/>
          <w:szCs w:val="20"/>
        </w:rPr>
        <w:t>Der neue Ortungstechnologie-Standard “</w:t>
      </w:r>
      <w:proofErr w:type="spellStart"/>
      <w:r w:rsidR="3F811461" w:rsidRPr="0D6B10CB">
        <w:rPr>
          <w:rFonts w:ascii="Verdana" w:hAnsi="Verdana"/>
          <w:b/>
          <w:bCs/>
          <w:sz w:val="20"/>
          <w:szCs w:val="20"/>
        </w:rPr>
        <w:t>omlox</w:t>
      </w:r>
      <w:proofErr w:type="spellEnd"/>
      <w:r w:rsidR="3F811461" w:rsidRPr="0D6B10CB">
        <w:rPr>
          <w:rFonts w:ascii="Verdana" w:hAnsi="Verdana"/>
          <w:b/>
          <w:bCs/>
          <w:sz w:val="20"/>
          <w:szCs w:val="20"/>
        </w:rPr>
        <w:t xml:space="preserve">” wird </w:t>
      </w:r>
      <w:r w:rsidR="0E85D1B9" w:rsidRPr="0D6B10CB">
        <w:rPr>
          <w:rFonts w:ascii="Verdana" w:hAnsi="Verdana"/>
          <w:b/>
          <w:bCs/>
          <w:sz w:val="20"/>
          <w:szCs w:val="20"/>
        </w:rPr>
        <w:t>e</w:t>
      </w:r>
      <w:r w:rsidR="3F811461" w:rsidRPr="0D6B10CB">
        <w:rPr>
          <w:rFonts w:ascii="Verdana" w:hAnsi="Verdana"/>
          <w:b/>
          <w:bCs/>
          <w:sz w:val="20"/>
          <w:szCs w:val="20"/>
        </w:rPr>
        <w:t xml:space="preserve">rstmals auf der </w:t>
      </w:r>
      <w:r w:rsidR="00882586" w:rsidRPr="0D6B10CB">
        <w:rPr>
          <w:rFonts w:ascii="Verdana" w:hAnsi="Verdana"/>
          <w:b/>
          <w:bCs/>
          <w:sz w:val="20"/>
          <w:szCs w:val="20"/>
        </w:rPr>
        <w:t>Hannover</w:t>
      </w:r>
      <w:r w:rsidR="002D3FB4" w:rsidRPr="0D6B10CB">
        <w:rPr>
          <w:rFonts w:ascii="Verdana" w:hAnsi="Verdana"/>
          <w:b/>
          <w:bCs/>
          <w:sz w:val="20"/>
          <w:szCs w:val="20"/>
        </w:rPr>
        <w:t xml:space="preserve"> Messe </w:t>
      </w:r>
      <w:r w:rsidR="004316D8" w:rsidRPr="0D6B10CB">
        <w:rPr>
          <w:rFonts w:ascii="Verdana" w:hAnsi="Verdana"/>
          <w:b/>
          <w:bCs/>
          <w:sz w:val="20"/>
          <w:szCs w:val="20"/>
        </w:rPr>
        <w:t xml:space="preserve">zu sehen sein. Die Weltleitmasse </w:t>
      </w:r>
      <w:r w:rsidR="202AA30C" w:rsidRPr="0D6B10CB">
        <w:rPr>
          <w:rFonts w:ascii="Verdana" w:hAnsi="Verdana"/>
          <w:b/>
          <w:bCs/>
          <w:sz w:val="20"/>
          <w:szCs w:val="20"/>
        </w:rPr>
        <w:t xml:space="preserve">der </w:t>
      </w:r>
      <w:r w:rsidR="004316D8" w:rsidRPr="0D6B10CB">
        <w:rPr>
          <w:rFonts w:ascii="Verdana" w:hAnsi="Verdana"/>
          <w:b/>
          <w:bCs/>
          <w:sz w:val="20"/>
          <w:szCs w:val="20"/>
        </w:rPr>
        <w:t>Industrie wurde vo</w:t>
      </w:r>
      <w:r w:rsidR="0ABD55F0" w:rsidRPr="0D6B10CB">
        <w:rPr>
          <w:rFonts w:ascii="Verdana" w:hAnsi="Verdana"/>
          <w:b/>
          <w:bCs/>
          <w:sz w:val="20"/>
          <w:szCs w:val="20"/>
        </w:rPr>
        <w:t>n</w:t>
      </w:r>
      <w:r w:rsidR="004316D8" w:rsidRPr="0D6B10CB">
        <w:rPr>
          <w:rFonts w:ascii="Verdana" w:hAnsi="Verdana"/>
          <w:b/>
          <w:bCs/>
          <w:sz w:val="20"/>
          <w:szCs w:val="20"/>
        </w:rPr>
        <w:t xml:space="preserve"> April </w:t>
      </w:r>
      <w:r w:rsidR="27947CE0" w:rsidRPr="0D6B10CB">
        <w:rPr>
          <w:rFonts w:ascii="Verdana" w:hAnsi="Verdana"/>
          <w:b/>
          <w:bCs/>
          <w:sz w:val="20"/>
          <w:szCs w:val="20"/>
        </w:rPr>
        <w:t xml:space="preserve">in </w:t>
      </w:r>
      <w:r w:rsidR="004316D8" w:rsidRPr="0D6B10CB">
        <w:rPr>
          <w:rFonts w:ascii="Verdana" w:hAnsi="Verdana"/>
          <w:b/>
          <w:bCs/>
          <w:sz w:val="20"/>
          <w:szCs w:val="20"/>
        </w:rPr>
        <w:t xml:space="preserve">den Zeitraum </w:t>
      </w:r>
      <w:r w:rsidR="1646013E" w:rsidRPr="0D6B10CB">
        <w:rPr>
          <w:rFonts w:ascii="Verdana" w:hAnsi="Verdana"/>
          <w:b/>
          <w:bCs/>
          <w:sz w:val="20"/>
          <w:szCs w:val="20"/>
        </w:rPr>
        <w:t>13. bis 17. Juli 2020 ve</w:t>
      </w:r>
      <w:r w:rsidR="5EE11906" w:rsidRPr="0D6B10CB">
        <w:rPr>
          <w:rFonts w:ascii="Verdana" w:hAnsi="Verdana"/>
          <w:b/>
          <w:bCs/>
          <w:sz w:val="20"/>
          <w:szCs w:val="20"/>
        </w:rPr>
        <w:t>rlegt</w:t>
      </w:r>
      <w:r w:rsidR="5E93DA1D" w:rsidRPr="0D6B10CB">
        <w:rPr>
          <w:rFonts w:ascii="Verdana" w:hAnsi="Verdana"/>
          <w:b/>
          <w:bCs/>
          <w:sz w:val="20"/>
          <w:szCs w:val="20"/>
        </w:rPr>
        <w:t xml:space="preserve">. </w:t>
      </w:r>
    </w:p>
    <w:p w14:paraId="46BB1EF4" w14:textId="77777777" w:rsidR="009B7A54" w:rsidRPr="009B7A54" w:rsidRDefault="009B7A54" w:rsidP="009B7A54">
      <w:pPr>
        <w:spacing w:line="320" w:lineRule="atLeast"/>
        <w:jc w:val="both"/>
        <w:rPr>
          <w:rFonts w:ascii="Verdana" w:hAnsi="Verdana"/>
          <w:sz w:val="20"/>
          <w:szCs w:val="20"/>
        </w:rPr>
      </w:pPr>
    </w:p>
    <w:p w14:paraId="40D71175" w14:textId="5835C2E8" w:rsidR="5656C7D6" w:rsidRDefault="6FC586FC" w:rsidP="009B7A54">
      <w:pPr>
        <w:spacing w:line="320" w:lineRule="atLeast"/>
        <w:jc w:val="both"/>
        <w:rPr>
          <w:rFonts w:ascii="Verdana" w:hAnsi="Verdana"/>
          <w:sz w:val="20"/>
          <w:szCs w:val="20"/>
        </w:rPr>
      </w:pPr>
      <w:r w:rsidRPr="0D6B10CB">
        <w:rPr>
          <w:rFonts w:ascii="Verdana" w:hAnsi="Verdana"/>
          <w:sz w:val="20"/>
          <w:szCs w:val="20"/>
        </w:rPr>
        <w:t>„</w:t>
      </w:r>
      <w:r w:rsidR="5656C7D6" w:rsidRPr="0D6B10CB">
        <w:rPr>
          <w:rFonts w:ascii="Verdana" w:hAnsi="Verdana"/>
          <w:sz w:val="20"/>
          <w:szCs w:val="20"/>
        </w:rPr>
        <w:t>D</w:t>
      </w:r>
      <w:r w:rsidR="714C56AA" w:rsidRPr="0D6B10CB">
        <w:rPr>
          <w:rFonts w:ascii="Verdana" w:hAnsi="Verdana"/>
          <w:sz w:val="20"/>
          <w:szCs w:val="20"/>
        </w:rPr>
        <w:t>er</w:t>
      </w:r>
      <w:r w:rsidR="5656C7D6" w:rsidRPr="0D6B10CB">
        <w:rPr>
          <w:rFonts w:ascii="Verdana" w:hAnsi="Verdana"/>
          <w:sz w:val="20"/>
          <w:szCs w:val="20"/>
        </w:rPr>
        <w:t xml:space="preserve"> gemeinsame Standard </w:t>
      </w:r>
      <w:r w:rsidR="23C4A15E" w:rsidRPr="0D6B10CB">
        <w:rPr>
          <w:rFonts w:ascii="Verdana" w:hAnsi="Verdana"/>
          <w:sz w:val="20"/>
          <w:szCs w:val="20"/>
        </w:rPr>
        <w:t>ermöglicht</w:t>
      </w:r>
      <w:r w:rsidR="546BBF59" w:rsidRPr="0D6B10CB">
        <w:rPr>
          <w:rFonts w:ascii="Verdana" w:hAnsi="Verdana"/>
          <w:sz w:val="20"/>
          <w:szCs w:val="20"/>
        </w:rPr>
        <w:t xml:space="preserve"> die Nutzung </w:t>
      </w:r>
      <w:r w:rsidR="66521998" w:rsidRPr="0D6B10CB">
        <w:rPr>
          <w:rFonts w:ascii="Verdana" w:hAnsi="Verdana"/>
          <w:sz w:val="20"/>
          <w:szCs w:val="20"/>
        </w:rPr>
        <w:t xml:space="preserve">aller gängigen </w:t>
      </w:r>
      <w:r w:rsidR="546BBF59" w:rsidRPr="0D6B10CB">
        <w:rPr>
          <w:rFonts w:ascii="Verdana" w:hAnsi="Verdana"/>
          <w:sz w:val="20"/>
          <w:szCs w:val="20"/>
        </w:rPr>
        <w:t>Technologie</w:t>
      </w:r>
      <w:r w:rsidR="0820584E" w:rsidRPr="0D6B10CB">
        <w:rPr>
          <w:rFonts w:ascii="Verdana" w:hAnsi="Verdana"/>
          <w:sz w:val="20"/>
          <w:szCs w:val="20"/>
        </w:rPr>
        <w:t>n</w:t>
      </w:r>
      <w:r w:rsidR="546BBF59" w:rsidRPr="0D6B10CB">
        <w:rPr>
          <w:rFonts w:ascii="Verdana" w:hAnsi="Verdana"/>
          <w:sz w:val="20"/>
          <w:szCs w:val="20"/>
        </w:rPr>
        <w:t xml:space="preserve"> mit</w:t>
      </w:r>
      <w:r w:rsidR="23C4A15E" w:rsidRPr="0D6B10CB">
        <w:rPr>
          <w:rFonts w:ascii="Verdana" w:hAnsi="Verdana"/>
          <w:sz w:val="20"/>
          <w:szCs w:val="20"/>
        </w:rPr>
        <w:t xml:space="preserve"> </w:t>
      </w:r>
      <w:r w:rsidR="5656C7D6" w:rsidRPr="0D6B10CB">
        <w:rPr>
          <w:rFonts w:ascii="Verdana" w:hAnsi="Verdana"/>
          <w:sz w:val="20"/>
          <w:szCs w:val="20"/>
        </w:rPr>
        <w:t>unsere</w:t>
      </w:r>
      <w:r w:rsidR="745D5C57" w:rsidRPr="0D6B10CB">
        <w:rPr>
          <w:rFonts w:ascii="Verdana" w:hAnsi="Verdana"/>
          <w:sz w:val="20"/>
          <w:szCs w:val="20"/>
        </w:rPr>
        <w:t>r</w:t>
      </w:r>
      <w:r w:rsidR="5656C7D6" w:rsidRPr="0D6B10CB">
        <w:rPr>
          <w:rFonts w:ascii="Verdana" w:hAnsi="Verdana"/>
          <w:sz w:val="20"/>
          <w:szCs w:val="20"/>
        </w:rPr>
        <w:t xml:space="preserve"> neu entwickelte</w:t>
      </w:r>
      <w:r w:rsidR="39E44719" w:rsidRPr="0D6B10CB">
        <w:rPr>
          <w:rFonts w:ascii="Verdana" w:hAnsi="Verdana"/>
          <w:sz w:val="20"/>
          <w:szCs w:val="20"/>
        </w:rPr>
        <w:t>n</w:t>
      </w:r>
      <w:r w:rsidR="5656C7D6" w:rsidRPr="0D6B10CB">
        <w:rPr>
          <w:rFonts w:ascii="Verdana" w:hAnsi="Verdana"/>
          <w:sz w:val="20"/>
          <w:szCs w:val="20"/>
        </w:rPr>
        <w:t xml:space="preserve"> SWAN </w:t>
      </w:r>
      <w:proofErr w:type="spellStart"/>
      <w:r w:rsidR="5656C7D6" w:rsidRPr="0D6B10CB">
        <w:rPr>
          <w:rFonts w:ascii="Verdana" w:hAnsi="Verdana"/>
          <w:sz w:val="20"/>
          <w:szCs w:val="20"/>
        </w:rPr>
        <w:t>Heatmap</w:t>
      </w:r>
      <w:proofErr w:type="spellEnd"/>
      <w:r w:rsidR="5656C7D6" w:rsidRPr="0D6B10CB">
        <w:rPr>
          <w:rFonts w:ascii="Verdana" w:hAnsi="Verdana"/>
          <w:sz w:val="20"/>
          <w:szCs w:val="20"/>
        </w:rPr>
        <w:t xml:space="preserve">. Aktuell sind kleinere individuelle Anpassungen der Software an die verwendete technische Lösung notwendig. Die Standardisierung mit </w:t>
      </w:r>
      <w:proofErr w:type="spellStart"/>
      <w:r w:rsidR="5656C7D6" w:rsidRPr="0D6B10CB">
        <w:rPr>
          <w:rFonts w:ascii="Verdana" w:hAnsi="Verdana"/>
          <w:sz w:val="20"/>
          <w:szCs w:val="20"/>
        </w:rPr>
        <w:t>omlox</w:t>
      </w:r>
      <w:proofErr w:type="spellEnd"/>
      <w:r w:rsidR="5656C7D6" w:rsidRPr="0D6B10CB">
        <w:rPr>
          <w:rFonts w:ascii="Verdana" w:hAnsi="Verdana"/>
          <w:sz w:val="20"/>
          <w:szCs w:val="20"/>
        </w:rPr>
        <w:t xml:space="preserve"> sorgt dafür, dass die Ortungslösung praktisch per Plug-and-play einsatzfähig ist”, so Thorsten Lamm, </w:t>
      </w:r>
      <w:proofErr w:type="spellStart"/>
      <w:r w:rsidR="5656C7D6" w:rsidRPr="0D6B10CB">
        <w:rPr>
          <w:rFonts w:ascii="Verdana" w:hAnsi="Verdana"/>
          <w:sz w:val="20"/>
          <w:szCs w:val="20"/>
        </w:rPr>
        <w:t>Product</w:t>
      </w:r>
      <w:proofErr w:type="spellEnd"/>
      <w:r w:rsidR="5656C7D6" w:rsidRPr="0D6B10CB">
        <w:rPr>
          <w:rFonts w:ascii="Verdana" w:hAnsi="Verdana"/>
          <w:sz w:val="20"/>
          <w:szCs w:val="20"/>
        </w:rPr>
        <w:t xml:space="preserve"> Sales Manager bei der SWAN GmbH. </w:t>
      </w:r>
      <w:r w:rsidR="432E66E4" w:rsidRPr="0D6B10CB">
        <w:rPr>
          <w:rFonts w:ascii="Verdana" w:hAnsi="Verdana"/>
          <w:sz w:val="20"/>
          <w:szCs w:val="20"/>
        </w:rPr>
        <w:t>„</w:t>
      </w:r>
      <w:r w:rsidR="5656C7D6" w:rsidRPr="0D6B10CB">
        <w:rPr>
          <w:rFonts w:ascii="Verdana" w:hAnsi="Verdana"/>
          <w:sz w:val="20"/>
          <w:szCs w:val="20"/>
        </w:rPr>
        <w:t xml:space="preserve">Erfahrene Partner in der </w:t>
      </w:r>
      <w:proofErr w:type="spellStart"/>
      <w:r w:rsidR="2F0F1901" w:rsidRPr="0D6B10CB">
        <w:rPr>
          <w:rFonts w:ascii="Verdana" w:hAnsi="Verdana"/>
          <w:sz w:val="20"/>
          <w:szCs w:val="20"/>
        </w:rPr>
        <w:t>o</w:t>
      </w:r>
      <w:r w:rsidR="5656C7D6" w:rsidRPr="0D6B10CB">
        <w:rPr>
          <w:rFonts w:ascii="Verdana" w:hAnsi="Verdana"/>
          <w:sz w:val="20"/>
          <w:szCs w:val="20"/>
        </w:rPr>
        <w:t>mlox</w:t>
      </w:r>
      <w:proofErr w:type="spellEnd"/>
      <w:r w:rsidR="5656C7D6" w:rsidRPr="0D6B10CB">
        <w:rPr>
          <w:rFonts w:ascii="Verdana" w:hAnsi="Verdana"/>
          <w:sz w:val="20"/>
          <w:szCs w:val="20"/>
        </w:rPr>
        <w:t xml:space="preserve">-Initiative liefern die Hardware. Wir ergänzen die Software, übernehmen die Integration von Ortsdaten in SAP und liefern somit zusätzlichen Service. </w:t>
      </w:r>
      <w:proofErr w:type="spellStart"/>
      <w:r w:rsidR="5656C7D6" w:rsidRPr="0D6B10CB">
        <w:rPr>
          <w:rFonts w:ascii="Verdana" w:hAnsi="Verdana"/>
          <w:sz w:val="20"/>
          <w:szCs w:val="20"/>
        </w:rPr>
        <w:t>omlox</w:t>
      </w:r>
      <w:proofErr w:type="spellEnd"/>
      <w:r w:rsidR="5656C7D6" w:rsidRPr="0D6B10CB">
        <w:rPr>
          <w:rFonts w:ascii="Verdana" w:hAnsi="Verdana"/>
          <w:sz w:val="20"/>
          <w:szCs w:val="20"/>
        </w:rPr>
        <w:t xml:space="preserve"> bietet Usern einen einfachen Einstieg in Ortungstechnologien und wir erwarten, dass sich uns </w:t>
      </w:r>
      <w:r w:rsidR="725E8526" w:rsidRPr="0D6B10CB">
        <w:rPr>
          <w:rFonts w:ascii="Verdana" w:hAnsi="Verdana"/>
          <w:sz w:val="20"/>
          <w:szCs w:val="20"/>
        </w:rPr>
        <w:t>d</w:t>
      </w:r>
      <w:r w:rsidR="5656C7D6" w:rsidRPr="0D6B10CB">
        <w:rPr>
          <w:rFonts w:ascii="Verdana" w:hAnsi="Verdana"/>
          <w:sz w:val="20"/>
          <w:szCs w:val="20"/>
        </w:rPr>
        <w:t xml:space="preserve">ank der geringen Investitionshürde ein größerer Markt erschließt.” </w:t>
      </w:r>
    </w:p>
    <w:p w14:paraId="0F509AC2" w14:textId="6153DE1E" w:rsidR="2F9B9ECE" w:rsidRDefault="2F9B9ECE" w:rsidP="009B7A54">
      <w:pPr>
        <w:spacing w:line="320" w:lineRule="atLeast"/>
        <w:jc w:val="both"/>
        <w:rPr>
          <w:rFonts w:ascii="Verdana" w:hAnsi="Verdana"/>
          <w:sz w:val="20"/>
          <w:szCs w:val="20"/>
        </w:rPr>
      </w:pPr>
    </w:p>
    <w:p w14:paraId="438F050B" w14:textId="77777777" w:rsidR="00707163" w:rsidRDefault="002E5B07" w:rsidP="009B7A54">
      <w:pPr>
        <w:spacing w:line="320" w:lineRule="atLeast"/>
        <w:jc w:val="both"/>
        <w:rPr>
          <w:rFonts w:ascii="Verdana" w:hAnsi="Verdana"/>
          <w:b/>
          <w:bCs/>
          <w:sz w:val="20"/>
          <w:szCs w:val="20"/>
        </w:rPr>
      </w:pPr>
      <w:r w:rsidRPr="1EE792DE">
        <w:rPr>
          <w:rFonts w:ascii="Verdana" w:hAnsi="Verdana"/>
          <w:b/>
          <w:bCs/>
          <w:sz w:val="20"/>
          <w:szCs w:val="20"/>
        </w:rPr>
        <w:t>Lösungen verschiedener Anbieter schnell und preiswert vernetzt</w:t>
      </w:r>
    </w:p>
    <w:p w14:paraId="296F6069" w14:textId="0DE7FB7D" w:rsidR="002E5B07" w:rsidRPr="002E5B07" w:rsidRDefault="002E5B07" w:rsidP="009B7A54">
      <w:pPr>
        <w:spacing w:line="320" w:lineRule="atLeast"/>
        <w:jc w:val="both"/>
        <w:rPr>
          <w:rFonts w:ascii="Verdana" w:hAnsi="Verdana"/>
          <w:sz w:val="20"/>
          <w:szCs w:val="20"/>
        </w:rPr>
      </w:pPr>
      <w:r w:rsidRPr="20B544C6">
        <w:rPr>
          <w:rFonts w:ascii="Verdana" w:hAnsi="Verdana"/>
          <w:sz w:val="20"/>
          <w:szCs w:val="20"/>
        </w:rPr>
        <w:t xml:space="preserve">Einen besonderen Schwerpunkt setzt </w:t>
      </w:r>
      <w:proofErr w:type="spellStart"/>
      <w:r w:rsidRPr="20B544C6">
        <w:rPr>
          <w:rFonts w:ascii="Verdana" w:hAnsi="Verdana"/>
          <w:sz w:val="20"/>
          <w:szCs w:val="20"/>
        </w:rPr>
        <w:t>omlox</w:t>
      </w:r>
      <w:proofErr w:type="spellEnd"/>
      <w:r w:rsidRPr="20B544C6">
        <w:rPr>
          <w:rFonts w:ascii="Verdana" w:hAnsi="Verdana"/>
          <w:sz w:val="20"/>
          <w:szCs w:val="20"/>
        </w:rPr>
        <w:t xml:space="preserve"> auf die Vernetzung der Fabrik als Herzstück der Lieferkette. Um Distanzen auch dort zentimetergenau bestimmen zu können, müssen Ortungslösungen unter anderem mit Metall zurechtkommen, das die Funkwellen ablenkt. Ultrabreitband (UWB) hat sich hier als besonders robuste Funktechnologie etabliert. Mit Hilfe dieser Funkwellen können beispielsweise fahrerlose Transportsysteme oder Drohnen einfacher ihre Position im Raum berechnen und besser navigieren. Bislang konnten Lösungen verschiedener Anbieter nicht miteinander vernetzt werden. Dank des neuen Standards lassen sich nun Geräte verschiedener Anbieter direkt anschließen und miteinander kombinieren, wie das beispielsweise im Konsumenten-Bereich bereits bei USB- oder Bluetooth-Technologie per Plug-and-</w:t>
      </w:r>
      <w:r w:rsidR="2611A6F1" w:rsidRPr="20B544C6">
        <w:rPr>
          <w:rFonts w:ascii="Verdana" w:hAnsi="Verdana"/>
          <w:sz w:val="20"/>
          <w:szCs w:val="20"/>
        </w:rPr>
        <w:t>p</w:t>
      </w:r>
      <w:r w:rsidRPr="20B544C6">
        <w:rPr>
          <w:rFonts w:ascii="Verdana" w:hAnsi="Verdana"/>
          <w:sz w:val="20"/>
          <w:szCs w:val="20"/>
        </w:rPr>
        <w:t>lay möglich ist.</w:t>
      </w:r>
    </w:p>
    <w:p w14:paraId="0F9A7E64" w14:textId="4F6DC9F0" w:rsidR="1B178FAF" w:rsidRDefault="1B178FAF" w:rsidP="009B7A54">
      <w:pPr>
        <w:spacing w:line="320" w:lineRule="atLeast"/>
        <w:jc w:val="both"/>
        <w:rPr>
          <w:rFonts w:ascii="Verdana" w:hAnsi="Verdana"/>
          <w:sz w:val="20"/>
          <w:szCs w:val="20"/>
        </w:rPr>
      </w:pPr>
    </w:p>
    <w:p w14:paraId="7471F618" w14:textId="20B96971" w:rsidR="1B178FAF" w:rsidRDefault="6926012A" w:rsidP="009B7A54">
      <w:pPr>
        <w:spacing w:line="320" w:lineRule="atLeast"/>
        <w:jc w:val="both"/>
        <w:rPr>
          <w:rFonts w:ascii="Verdana" w:hAnsi="Verdana"/>
          <w:sz w:val="20"/>
          <w:szCs w:val="20"/>
        </w:rPr>
      </w:pPr>
      <w:r w:rsidRPr="2F9B9ECE">
        <w:rPr>
          <w:rFonts w:ascii="Verdana" w:hAnsi="Verdana"/>
          <w:sz w:val="20"/>
          <w:szCs w:val="20"/>
        </w:rPr>
        <w:lastRenderedPageBreak/>
        <w:t>„Ziel der Initiative ist es, Industriekunden den Einsatz von Hardware und Software verschiedener Hersteller zu erleichtern. Dies spart dem Endkunden Aufwand und Kosten“, sagt Thomas Schneider, Entwicklungsgeschäftsführer bei TRUMPF. Bislang funktionieren die Funk-Technologien oft nur für sich. Nun sollen sich alle Ortsdaten in einem einheitlichen Koordinatensystem anzeigen lassen. Industriekunden können so Lösungen verschiedener Anbieter wesentlich einfacher integrieren.</w:t>
      </w:r>
    </w:p>
    <w:p w14:paraId="241AC1C6" w14:textId="5100B221" w:rsidR="1B178FAF" w:rsidRDefault="1B178FAF" w:rsidP="009B7A54">
      <w:pPr>
        <w:spacing w:line="320" w:lineRule="atLeast"/>
        <w:jc w:val="both"/>
        <w:rPr>
          <w:rFonts w:ascii="Verdana" w:hAnsi="Verdana"/>
          <w:sz w:val="20"/>
          <w:szCs w:val="20"/>
        </w:rPr>
      </w:pPr>
    </w:p>
    <w:p w14:paraId="62A4072D" w14:textId="77777777" w:rsidR="00707163" w:rsidRPr="00707163" w:rsidRDefault="002E5B07" w:rsidP="009B7A54">
      <w:pPr>
        <w:spacing w:line="320" w:lineRule="atLeast"/>
        <w:jc w:val="both"/>
        <w:rPr>
          <w:rFonts w:ascii="Verdana" w:hAnsi="Verdana"/>
          <w:b/>
          <w:bCs/>
          <w:sz w:val="20"/>
          <w:szCs w:val="20"/>
        </w:rPr>
      </w:pPr>
      <w:r w:rsidRPr="1EE792DE">
        <w:rPr>
          <w:rFonts w:ascii="Verdana" w:hAnsi="Verdana"/>
          <w:b/>
          <w:bCs/>
          <w:sz w:val="20"/>
          <w:szCs w:val="20"/>
        </w:rPr>
        <w:t>Industriepartner aus Europa, USA und Asien</w:t>
      </w:r>
    </w:p>
    <w:p w14:paraId="483203CE" w14:textId="506E452C" w:rsidR="00F30CA1" w:rsidRDefault="002E5B07" w:rsidP="009B7A54">
      <w:pPr>
        <w:spacing w:line="320" w:lineRule="atLeast"/>
        <w:jc w:val="both"/>
        <w:rPr>
          <w:rFonts w:ascii="Verdana" w:hAnsi="Verdana"/>
          <w:sz w:val="20"/>
          <w:szCs w:val="20"/>
        </w:rPr>
      </w:pPr>
      <w:r w:rsidRPr="0D6B10CB">
        <w:rPr>
          <w:rFonts w:ascii="Verdana" w:hAnsi="Verdana"/>
          <w:sz w:val="20"/>
          <w:szCs w:val="20"/>
        </w:rPr>
        <w:t xml:space="preserve">Zu den Industriepartnern des neuen UWB-Standards gehören Unternehmen aus ganz Europa, Asien und den USA. Zu ihnen zählen die Softwareanbieter und IT-Dienstleister GFT und T-Systems, die Anbieter sensorbasierter Lösungen SICK AG und </w:t>
      </w:r>
      <w:proofErr w:type="spellStart"/>
      <w:r w:rsidRPr="0D6B10CB">
        <w:rPr>
          <w:rFonts w:ascii="Verdana" w:hAnsi="Verdana"/>
          <w:sz w:val="20"/>
          <w:szCs w:val="20"/>
        </w:rPr>
        <w:t>Pepperl+Fuchs</w:t>
      </w:r>
      <w:proofErr w:type="spellEnd"/>
      <w:r w:rsidRPr="0D6B10CB">
        <w:rPr>
          <w:rFonts w:ascii="Verdana" w:hAnsi="Verdana"/>
          <w:sz w:val="20"/>
          <w:szCs w:val="20"/>
        </w:rPr>
        <w:t xml:space="preserve"> AG, das Forschungsinstitut CEA </w:t>
      </w:r>
      <w:proofErr w:type="spellStart"/>
      <w:r w:rsidRPr="0D6B10CB">
        <w:rPr>
          <w:rFonts w:ascii="Verdana" w:hAnsi="Verdana"/>
          <w:sz w:val="20"/>
          <w:szCs w:val="20"/>
        </w:rPr>
        <w:t>Leti</w:t>
      </w:r>
      <w:proofErr w:type="spellEnd"/>
      <w:r w:rsidRPr="0D6B10CB">
        <w:rPr>
          <w:rFonts w:ascii="Verdana" w:hAnsi="Verdana"/>
          <w:sz w:val="20"/>
          <w:szCs w:val="20"/>
        </w:rPr>
        <w:t xml:space="preserve">, der Softwareanbieter Heidelberg Mobil und der Lokalisierungsanbieter </w:t>
      </w:r>
      <w:proofErr w:type="spellStart"/>
      <w:r w:rsidRPr="0D6B10CB">
        <w:rPr>
          <w:rFonts w:ascii="Verdana" w:hAnsi="Verdana"/>
          <w:sz w:val="20"/>
          <w:szCs w:val="20"/>
        </w:rPr>
        <w:t>BeSpoon</w:t>
      </w:r>
      <w:proofErr w:type="spellEnd"/>
      <w:r w:rsidRPr="0D6B10CB">
        <w:rPr>
          <w:rFonts w:ascii="Verdana" w:hAnsi="Verdana"/>
          <w:sz w:val="20"/>
          <w:szCs w:val="20"/>
        </w:rPr>
        <w:t xml:space="preserve">. Auf der Hannover Messe stellen rund 15 von ihnen die </w:t>
      </w:r>
      <w:proofErr w:type="spellStart"/>
      <w:r w:rsidRPr="0D6B10CB">
        <w:rPr>
          <w:rFonts w:ascii="Verdana" w:hAnsi="Verdana"/>
          <w:sz w:val="20"/>
          <w:szCs w:val="20"/>
        </w:rPr>
        <w:t>omlox</w:t>
      </w:r>
      <w:proofErr w:type="spellEnd"/>
      <w:r w:rsidRPr="0D6B10CB">
        <w:rPr>
          <w:rFonts w:ascii="Verdana" w:hAnsi="Verdana"/>
          <w:sz w:val="20"/>
          <w:szCs w:val="20"/>
        </w:rPr>
        <w:t>-Initiative erstmals der Öffentlichkeit vor und demonstrieren, wie Ortungslösungen verschiedener Hersteller künftig zusammenarbeiten könnten</w:t>
      </w:r>
      <w:r w:rsidR="002D3FB4" w:rsidRPr="0D6B10CB">
        <w:rPr>
          <w:rFonts w:ascii="Verdana" w:hAnsi="Verdana"/>
          <w:sz w:val="20"/>
          <w:szCs w:val="20"/>
        </w:rPr>
        <w:t xml:space="preserve">. </w:t>
      </w:r>
      <w:r w:rsidR="595C70B3" w:rsidRPr="0D6B10CB">
        <w:rPr>
          <w:rFonts w:ascii="Verdana" w:hAnsi="Verdana"/>
          <w:sz w:val="20"/>
          <w:szCs w:val="20"/>
        </w:rPr>
        <w:t xml:space="preserve">Auf der Hannover Messe </w:t>
      </w:r>
      <w:r w:rsidR="2F34162A" w:rsidRPr="0D6B10CB">
        <w:rPr>
          <w:rFonts w:ascii="Verdana" w:hAnsi="Verdana"/>
          <w:sz w:val="20"/>
          <w:szCs w:val="20"/>
        </w:rPr>
        <w:t xml:space="preserve">werden </w:t>
      </w:r>
      <w:r w:rsidR="002D3FB4" w:rsidRPr="0D6B10CB">
        <w:rPr>
          <w:rFonts w:ascii="Verdana" w:hAnsi="Verdana"/>
          <w:sz w:val="20"/>
          <w:szCs w:val="20"/>
        </w:rPr>
        <w:t xml:space="preserve">folgende </w:t>
      </w:r>
      <w:proofErr w:type="spellStart"/>
      <w:r w:rsidR="00F30CA1" w:rsidRPr="0D6B10CB">
        <w:rPr>
          <w:rFonts w:ascii="Verdana" w:hAnsi="Verdana"/>
          <w:sz w:val="20"/>
          <w:szCs w:val="20"/>
        </w:rPr>
        <w:t>omlox</w:t>
      </w:r>
      <w:proofErr w:type="spellEnd"/>
      <w:r w:rsidR="00F30CA1" w:rsidRPr="0D6B10CB">
        <w:rPr>
          <w:rFonts w:ascii="Verdana" w:hAnsi="Verdana"/>
          <w:sz w:val="20"/>
          <w:szCs w:val="20"/>
        </w:rPr>
        <w:t>-Austeller vertreten</w:t>
      </w:r>
      <w:r w:rsidR="62143BF6" w:rsidRPr="0D6B10CB">
        <w:rPr>
          <w:rFonts w:ascii="Verdana" w:hAnsi="Verdana"/>
          <w:sz w:val="20"/>
          <w:szCs w:val="20"/>
        </w:rPr>
        <w:t xml:space="preserve"> sein</w:t>
      </w:r>
      <w:r w:rsidR="00F30CA1" w:rsidRPr="0D6B10CB">
        <w:rPr>
          <w:rFonts w:ascii="Verdana" w:hAnsi="Verdana"/>
          <w:sz w:val="20"/>
          <w:szCs w:val="20"/>
        </w:rPr>
        <w:t>:</w:t>
      </w:r>
    </w:p>
    <w:p w14:paraId="0A3CD567" w14:textId="7861ACA1" w:rsidR="1B178FAF" w:rsidRDefault="1B178FAF" w:rsidP="009B7A54">
      <w:pPr>
        <w:spacing w:line="320" w:lineRule="atLeast"/>
        <w:jc w:val="both"/>
        <w:rPr>
          <w:rFonts w:ascii="Verdana" w:hAnsi="Verdana"/>
          <w:sz w:val="20"/>
          <w:szCs w:val="20"/>
        </w:rPr>
      </w:pPr>
    </w:p>
    <w:p w14:paraId="0F934B39"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r w:rsidRPr="1B178FAF">
        <w:rPr>
          <w:rFonts w:ascii="Verdana" w:hAnsi="Verdana"/>
          <w:sz w:val="20"/>
          <w:szCs w:val="20"/>
        </w:rPr>
        <w:t>TRUMPF (Werkzeugmaschinen, Lasertechnik)</w:t>
      </w:r>
    </w:p>
    <w:p w14:paraId="20B99264"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BeSpoon</w:t>
      </w:r>
      <w:proofErr w:type="spellEnd"/>
      <w:r w:rsidRPr="1B178FAF">
        <w:rPr>
          <w:rFonts w:ascii="Verdana" w:hAnsi="Verdana"/>
          <w:sz w:val="20"/>
          <w:szCs w:val="20"/>
        </w:rPr>
        <w:t xml:space="preserve"> (UWB Lokalisierungsanbieter)</w:t>
      </w:r>
    </w:p>
    <w:p w14:paraId="0A31C127"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r w:rsidRPr="1B178FAF">
        <w:rPr>
          <w:rFonts w:ascii="Verdana" w:hAnsi="Verdana"/>
          <w:sz w:val="20"/>
          <w:szCs w:val="20"/>
        </w:rPr>
        <w:t>GFT (IT-Dienstleister und Softwareanbieter)</w:t>
      </w:r>
    </w:p>
    <w:p w14:paraId="31CB98D6"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r w:rsidRPr="1B178FAF">
        <w:rPr>
          <w:rFonts w:ascii="Verdana" w:hAnsi="Verdana"/>
          <w:sz w:val="20"/>
          <w:szCs w:val="20"/>
        </w:rPr>
        <w:t>T-Systems (Herstellerübergreifender Digitaldienstleister)</w:t>
      </w:r>
    </w:p>
    <w:p w14:paraId="6AB30EE6"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r w:rsidRPr="1B178FAF">
        <w:rPr>
          <w:rFonts w:ascii="Verdana" w:hAnsi="Verdana"/>
          <w:sz w:val="20"/>
          <w:szCs w:val="20"/>
        </w:rPr>
        <w:t>SICK AG (Anbieter sensorbasierter Lösungen)</w:t>
      </w:r>
    </w:p>
    <w:p w14:paraId="724F807E" w14:textId="7037584F"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Pepperl+Fuchs</w:t>
      </w:r>
      <w:proofErr w:type="spellEnd"/>
      <w:r w:rsidRPr="1B178FAF">
        <w:rPr>
          <w:rFonts w:ascii="Verdana" w:hAnsi="Verdana"/>
          <w:sz w:val="20"/>
          <w:szCs w:val="20"/>
        </w:rPr>
        <w:t xml:space="preserve"> AG (Explosionsschutz und Industrielle Sensoren)</w:t>
      </w:r>
    </w:p>
    <w:p w14:paraId="6F015409"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r w:rsidRPr="1B178FAF">
        <w:rPr>
          <w:rFonts w:ascii="Verdana" w:hAnsi="Verdana"/>
          <w:sz w:val="20"/>
          <w:szCs w:val="20"/>
        </w:rPr>
        <w:t xml:space="preserve">CEA </w:t>
      </w:r>
      <w:proofErr w:type="spellStart"/>
      <w:r w:rsidRPr="1B178FAF">
        <w:rPr>
          <w:rFonts w:ascii="Verdana" w:hAnsi="Verdana"/>
          <w:sz w:val="20"/>
          <w:szCs w:val="20"/>
        </w:rPr>
        <w:t>Leti</w:t>
      </w:r>
      <w:proofErr w:type="spellEnd"/>
      <w:r w:rsidRPr="1B178FAF">
        <w:rPr>
          <w:rFonts w:ascii="Verdana" w:hAnsi="Verdana"/>
          <w:sz w:val="20"/>
          <w:szCs w:val="20"/>
        </w:rPr>
        <w:t xml:space="preserve"> (Forschungsinstitut)</w:t>
      </w:r>
    </w:p>
    <w:p w14:paraId="2101DDA0"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r w:rsidRPr="1B178FAF">
        <w:rPr>
          <w:rFonts w:ascii="Verdana" w:hAnsi="Verdana"/>
          <w:sz w:val="20"/>
          <w:szCs w:val="20"/>
        </w:rPr>
        <w:t>Heidelberg Mobil (Software für ortsbasierte-Dienste in Gebäuden)</w:t>
      </w:r>
    </w:p>
    <w:p w14:paraId="5F9FFC72" w14:textId="3F9E1711" w:rsidR="00F30CA1" w:rsidRPr="002E5B07" w:rsidRDefault="00F30CA1" w:rsidP="009B7A54">
      <w:pPr>
        <w:pStyle w:val="Listenabsatz"/>
        <w:numPr>
          <w:ilvl w:val="0"/>
          <w:numId w:val="1"/>
        </w:numPr>
        <w:spacing w:line="320" w:lineRule="atLeast"/>
        <w:rPr>
          <w:rFonts w:ascii="Verdana" w:eastAsia="Verdana" w:hAnsi="Verdana" w:cs="Verdana"/>
          <w:sz w:val="20"/>
          <w:szCs w:val="20"/>
        </w:rPr>
      </w:pPr>
      <w:r w:rsidRPr="1B178FAF">
        <w:rPr>
          <w:rFonts w:ascii="Verdana" w:hAnsi="Verdana"/>
          <w:sz w:val="20"/>
          <w:szCs w:val="20"/>
        </w:rPr>
        <w:t>WZL Aachen GmbH - Geschäftsbereich Automatisierung (Entwicklungs- und</w:t>
      </w:r>
      <w:r w:rsidR="009B7A54">
        <w:t xml:space="preserve"> </w:t>
      </w:r>
      <w:r w:rsidRPr="1B178FAF">
        <w:rPr>
          <w:rFonts w:ascii="Verdana" w:hAnsi="Verdana"/>
          <w:sz w:val="20"/>
          <w:szCs w:val="20"/>
        </w:rPr>
        <w:t xml:space="preserve">Applikationsunterstützung) </w:t>
      </w:r>
    </w:p>
    <w:p w14:paraId="17A47988"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bridgingIT</w:t>
      </w:r>
      <w:proofErr w:type="spellEnd"/>
      <w:r w:rsidRPr="1B178FAF">
        <w:rPr>
          <w:rFonts w:ascii="Verdana" w:hAnsi="Verdana"/>
          <w:sz w:val="20"/>
          <w:szCs w:val="20"/>
        </w:rPr>
        <w:t xml:space="preserve"> (Technologie- und Unternehmensberatung)</w:t>
      </w:r>
    </w:p>
    <w:p w14:paraId="1BD72143"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Squadrone</w:t>
      </w:r>
      <w:proofErr w:type="spellEnd"/>
      <w:r w:rsidRPr="1B178FAF">
        <w:rPr>
          <w:rFonts w:ascii="Verdana" w:hAnsi="Verdana"/>
          <w:sz w:val="20"/>
          <w:szCs w:val="20"/>
        </w:rPr>
        <w:t xml:space="preserve"> System (Hersteller für Industriedrohnen)</w:t>
      </w:r>
    </w:p>
    <w:p w14:paraId="2723CC6D"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Xetics</w:t>
      </w:r>
      <w:proofErr w:type="spellEnd"/>
      <w:r w:rsidRPr="1B178FAF">
        <w:rPr>
          <w:rFonts w:ascii="Verdana" w:hAnsi="Verdana"/>
          <w:sz w:val="20"/>
          <w:szCs w:val="20"/>
        </w:rPr>
        <w:t xml:space="preserve"> (Smart Factory Software)</w:t>
      </w:r>
    </w:p>
    <w:p w14:paraId="23663735"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Zigpos</w:t>
      </w:r>
      <w:proofErr w:type="spellEnd"/>
      <w:r w:rsidRPr="1B178FAF">
        <w:rPr>
          <w:rFonts w:ascii="Verdana" w:hAnsi="Verdana"/>
          <w:sz w:val="20"/>
          <w:szCs w:val="20"/>
        </w:rPr>
        <w:t xml:space="preserve"> (Lokalisierungsanbieter)</w:t>
      </w:r>
    </w:p>
    <w:p w14:paraId="2360BC48" w14:textId="1643C96F"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r w:rsidRPr="1B178FAF">
        <w:rPr>
          <w:rFonts w:ascii="Verdana" w:hAnsi="Verdana"/>
          <w:sz w:val="20"/>
          <w:szCs w:val="20"/>
        </w:rPr>
        <w:t>Swan (Projekthaus für SAP-Logistik)</w:t>
      </w:r>
    </w:p>
    <w:p w14:paraId="5123C955"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NAiSE</w:t>
      </w:r>
      <w:proofErr w:type="spellEnd"/>
      <w:r w:rsidRPr="1B178FAF">
        <w:rPr>
          <w:rFonts w:ascii="Verdana" w:hAnsi="Verdana"/>
          <w:sz w:val="20"/>
          <w:szCs w:val="20"/>
        </w:rPr>
        <w:t xml:space="preserve"> (</w:t>
      </w:r>
      <w:proofErr w:type="spellStart"/>
      <w:r w:rsidRPr="1B178FAF">
        <w:rPr>
          <w:rFonts w:ascii="Verdana" w:hAnsi="Verdana"/>
          <w:sz w:val="20"/>
          <w:szCs w:val="20"/>
        </w:rPr>
        <w:t>Indoornavigationsanbieter</w:t>
      </w:r>
      <w:proofErr w:type="spellEnd"/>
      <w:r w:rsidRPr="1B178FAF">
        <w:rPr>
          <w:rFonts w:ascii="Verdana" w:hAnsi="Verdana"/>
          <w:sz w:val="20"/>
          <w:szCs w:val="20"/>
        </w:rPr>
        <w:t xml:space="preserve"> für fahrerlose Transportsysteme)</w:t>
      </w:r>
    </w:p>
    <w:p w14:paraId="64EF9E0A" w14:textId="77777777" w:rsidR="00F30CA1" w:rsidRPr="002E5B07" w:rsidRDefault="00F30CA1" w:rsidP="009B7A54">
      <w:pPr>
        <w:pStyle w:val="Listenabsatz"/>
        <w:numPr>
          <w:ilvl w:val="0"/>
          <w:numId w:val="1"/>
        </w:numPr>
        <w:spacing w:line="320" w:lineRule="atLeast"/>
        <w:jc w:val="both"/>
        <w:rPr>
          <w:rFonts w:ascii="Verdana" w:eastAsia="Verdana" w:hAnsi="Verdana" w:cs="Verdana"/>
          <w:sz w:val="20"/>
          <w:szCs w:val="20"/>
        </w:rPr>
      </w:pPr>
      <w:proofErr w:type="spellStart"/>
      <w:r w:rsidRPr="1B178FAF">
        <w:rPr>
          <w:rFonts w:ascii="Verdana" w:hAnsi="Verdana"/>
          <w:sz w:val="20"/>
          <w:szCs w:val="20"/>
        </w:rPr>
        <w:t>Cleanfix</w:t>
      </w:r>
      <w:proofErr w:type="spellEnd"/>
      <w:r w:rsidRPr="1B178FAF">
        <w:rPr>
          <w:rFonts w:ascii="Verdana" w:hAnsi="Verdana"/>
          <w:sz w:val="20"/>
          <w:szCs w:val="20"/>
        </w:rPr>
        <w:t xml:space="preserve"> (Reinigungsmaschinenanbieter) </w:t>
      </w:r>
    </w:p>
    <w:p w14:paraId="50D6A5E1" w14:textId="77777777" w:rsidR="00F30CA1" w:rsidRDefault="00F30CA1" w:rsidP="009B7A54">
      <w:pPr>
        <w:spacing w:line="320" w:lineRule="atLeast"/>
        <w:jc w:val="both"/>
        <w:rPr>
          <w:rFonts w:ascii="Verdana" w:hAnsi="Verdana"/>
          <w:sz w:val="20"/>
          <w:szCs w:val="20"/>
        </w:rPr>
      </w:pPr>
    </w:p>
    <w:p w14:paraId="6942BB30" w14:textId="41936F2E" w:rsidR="0087371E" w:rsidRPr="00F30CA1" w:rsidRDefault="002E5B07" w:rsidP="009B7A54">
      <w:pPr>
        <w:spacing w:line="320" w:lineRule="atLeast"/>
        <w:jc w:val="both"/>
        <w:rPr>
          <w:rFonts w:ascii="Verdana" w:hAnsi="Verdana"/>
          <w:sz w:val="20"/>
          <w:szCs w:val="20"/>
        </w:rPr>
      </w:pPr>
      <w:proofErr w:type="spellStart"/>
      <w:r w:rsidRPr="1B178FAF">
        <w:rPr>
          <w:rFonts w:ascii="Verdana" w:hAnsi="Verdana"/>
          <w:sz w:val="20"/>
          <w:szCs w:val="20"/>
        </w:rPr>
        <w:t>omlox</w:t>
      </w:r>
      <w:proofErr w:type="spellEnd"/>
      <w:r w:rsidRPr="1B178FAF">
        <w:rPr>
          <w:rFonts w:ascii="Verdana" w:hAnsi="Verdana"/>
          <w:sz w:val="20"/>
          <w:szCs w:val="20"/>
        </w:rPr>
        <w:t xml:space="preserve"> ist offen für weitere Partner. Im Anschluss an die Hannover Messe soll eine unabhängige Organisation die Entwicklung des Standards vorantreiben, um auch in Zukunft keinen Projektpartner zu bevorteilen. </w:t>
      </w:r>
    </w:p>
    <w:p w14:paraId="721D1A41" w14:textId="221F365A" w:rsidR="1EE792DE" w:rsidRDefault="1EE792DE" w:rsidP="1EE792DE">
      <w:pPr>
        <w:jc w:val="both"/>
        <w:rPr>
          <w:rFonts w:ascii="Verdana" w:hAnsi="Verdana"/>
          <w:b/>
          <w:bCs/>
          <w:sz w:val="20"/>
          <w:szCs w:val="20"/>
        </w:rPr>
      </w:pPr>
    </w:p>
    <w:p w14:paraId="2274CD20" w14:textId="77777777" w:rsidR="009B7A54" w:rsidRDefault="009B7A54" w:rsidP="1EE792DE">
      <w:pPr>
        <w:jc w:val="both"/>
        <w:rPr>
          <w:rFonts w:ascii="Verdana" w:hAnsi="Verdana"/>
          <w:b/>
          <w:bCs/>
          <w:sz w:val="20"/>
          <w:szCs w:val="20"/>
        </w:rPr>
      </w:pPr>
    </w:p>
    <w:p w14:paraId="22EAC45C" w14:textId="77777777" w:rsidR="007460D1" w:rsidRPr="00695938" w:rsidRDefault="007460D1" w:rsidP="007460D1">
      <w:pPr>
        <w:ind w:right="395"/>
        <w:rPr>
          <w:rFonts w:ascii="Verdana" w:hAnsi="Verdana"/>
          <w:b/>
          <w:bCs/>
          <w:sz w:val="16"/>
          <w:szCs w:val="16"/>
        </w:rPr>
      </w:pPr>
      <w:r w:rsidRPr="00695938">
        <w:rPr>
          <w:rFonts w:ascii="Verdana" w:hAnsi="Verdana"/>
          <w:b/>
          <w:bCs/>
          <w:sz w:val="16"/>
          <w:szCs w:val="16"/>
        </w:rPr>
        <w:t>Über SWAN GmbH</w:t>
      </w:r>
    </w:p>
    <w:p w14:paraId="4270A81A" w14:textId="77777777" w:rsidR="002D0AB8" w:rsidRPr="002D0AB8" w:rsidRDefault="002D0AB8" w:rsidP="002D0AB8">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lastRenderedPageBreak/>
        <w:t xml:space="preserve">Die SWAN GmbH mit Sitz in Augsburg und Niederlassungen in Nürnberg, Wächtersbach und Altenstadt an der </w:t>
      </w:r>
      <w:proofErr w:type="spellStart"/>
      <w:r w:rsidRPr="002D0AB8">
        <w:rPr>
          <w:rFonts w:ascii="Verdana" w:eastAsia="Cambria" w:hAnsi="Verdana" w:cs="Tahoma"/>
          <w:sz w:val="16"/>
          <w:szCs w:val="16"/>
          <w:lang w:eastAsia="en-US"/>
        </w:rPr>
        <w:t>Waldnaab</w:t>
      </w:r>
      <w:proofErr w:type="spellEnd"/>
      <w:r w:rsidRPr="002D0AB8">
        <w:rPr>
          <w:rFonts w:ascii="Verdana" w:eastAsia="Cambria" w:hAnsi="Verdana" w:cs="Tahoma"/>
          <w:sz w:val="16"/>
          <w:szCs w:val="16"/>
          <w:lang w:eastAsia="en-US"/>
        </w:rPr>
        <w:t xml:space="preserve"> implementiert manuelle und automatisierte Logistiklösungen auf Basis der SAP Module SAP EWM, MFS und TM. Der Fokus liegt hierbei auf </w:t>
      </w:r>
      <w:hyperlink r:id="rId11" w:history="1">
        <w:r w:rsidRPr="002D0AB8">
          <w:rPr>
            <w:rStyle w:val="Hyperlink"/>
            <w:rFonts w:ascii="Verdana" w:eastAsia="Cambria" w:hAnsi="Verdana" w:cs="Tahoma"/>
            <w:sz w:val="16"/>
            <w:szCs w:val="16"/>
            <w:lang w:eastAsia="en-US"/>
          </w:rPr>
          <w:t>SAP-Systemen</w:t>
        </w:r>
      </w:hyperlink>
      <w:r w:rsidRPr="002D0AB8">
        <w:rPr>
          <w:rFonts w:ascii="Verdana" w:eastAsia="Cambria" w:hAnsi="Verdana" w:cs="Tahoma"/>
          <w:sz w:val="16"/>
          <w:szCs w:val="16"/>
          <w:lang w:eastAsia="en-US"/>
        </w:rPr>
        <w:t xml:space="preserve">, </w:t>
      </w:r>
      <w:hyperlink r:id="rId12" w:history="1">
        <w:r w:rsidRPr="002D0AB8">
          <w:rPr>
            <w:rStyle w:val="Hyperlink"/>
            <w:rFonts w:ascii="Verdana" w:eastAsia="Cambria" w:hAnsi="Verdana" w:cs="Tahoma"/>
            <w:sz w:val="16"/>
            <w:szCs w:val="16"/>
            <w:lang w:eastAsia="en-US"/>
          </w:rPr>
          <w:t>Anlagenmodernisierung</w:t>
        </w:r>
      </w:hyperlink>
      <w:r w:rsidRPr="002D0AB8">
        <w:rPr>
          <w:rFonts w:ascii="Verdana" w:eastAsia="Cambria" w:hAnsi="Verdana" w:cs="Tahoma"/>
          <w:sz w:val="16"/>
          <w:szCs w:val="16"/>
          <w:lang w:eastAsia="en-US"/>
        </w:rPr>
        <w:t xml:space="preserve"> sowie Service und Support. Zusätzlich bietet SWAN eine Vielzahl von Add-</w:t>
      </w:r>
      <w:proofErr w:type="spellStart"/>
      <w:r w:rsidRPr="002D0AB8">
        <w:rPr>
          <w:rFonts w:ascii="Verdana" w:eastAsia="Cambria" w:hAnsi="Verdana" w:cs="Tahoma"/>
          <w:sz w:val="16"/>
          <w:szCs w:val="16"/>
          <w:lang w:eastAsia="en-US"/>
        </w:rPr>
        <w:t>Ons</w:t>
      </w:r>
      <w:proofErr w:type="spellEnd"/>
      <w:r w:rsidRPr="002D0AB8">
        <w:rPr>
          <w:rFonts w:ascii="Verdana" w:eastAsia="Cambria" w:hAnsi="Verdana" w:cs="Tahoma"/>
          <w:sz w:val="16"/>
          <w:szCs w:val="16"/>
          <w:lang w:eastAsia="en-US"/>
        </w:rPr>
        <w:t xml:space="preserve"> in den Bereichen Materialfluss, Direktkopplung, Real Time Location System (RTLS) und SAPUI5 Arbeitsplatzoberflächen. In Verbindung mit der eigenen Kompetenz im 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w:t>
      </w:r>
      <w:proofErr w:type="spellStart"/>
      <w:r w:rsidRPr="002D0AB8">
        <w:rPr>
          <w:rFonts w:ascii="Verdana" w:eastAsia="Cambria" w:hAnsi="Verdana" w:cs="Tahoma"/>
          <w:sz w:val="16"/>
          <w:szCs w:val="16"/>
          <w:lang w:eastAsia="en-US"/>
        </w:rPr>
        <w:t>Pharma</w:t>
      </w:r>
      <w:proofErr w:type="spellEnd"/>
      <w:r w:rsidRPr="002D0AB8">
        <w:rPr>
          <w:rFonts w:ascii="Verdana" w:eastAsia="Cambria" w:hAnsi="Verdana" w:cs="Tahoma"/>
          <w:sz w:val="16"/>
          <w:szCs w:val="16"/>
          <w:lang w:eastAsia="en-US"/>
        </w:rPr>
        <w:t xml:space="preserve">, Handel, Hochtechnologie und Elektro/Elektronik zeugen von SWANs Kompetenz, sowohl im Umfeld von Distributionslagern als auch bei </w:t>
      </w:r>
      <w:proofErr w:type="spellStart"/>
      <w:r w:rsidRPr="002D0AB8">
        <w:rPr>
          <w:rFonts w:ascii="Verdana" w:eastAsia="Cambria" w:hAnsi="Verdana" w:cs="Tahoma"/>
          <w:sz w:val="16"/>
          <w:szCs w:val="16"/>
          <w:lang w:eastAsia="en-US"/>
        </w:rPr>
        <w:t>Produktionsver</w:t>
      </w:r>
      <w:proofErr w:type="spellEnd"/>
      <w:r w:rsidRPr="002D0AB8">
        <w:rPr>
          <w:rFonts w:ascii="Verdana" w:eastAsia="Cambria" w:hAnsi="Verdana" w:cs="Tahoma"/>
          <w:sz w:val="16"/>
          <w:szCs w:val="16"/>
          <w:lang w:eastAsia="en-US"/>
        </w:rPr>
        <w:t>- und -entsorgung. Die Mitarbeiter der SWAN GmbH können auf jahrelange Erfahrungen in ihren jeweiligen Bereichen zurückgreifen und stellen für Kunden somit kompetente Ansprechpartner für maßgeschneiderte Lösungen dar.</w:t>
      </w:r>
    </w:p>
    <w:p w14:paraId="76EDC808" w14:textId="44830283" w:rsidR="002D0AB8" w:rsidRDefault="002D0AB8" w:rsidP="002D0AB8">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Weitere Informationen: www.swan.de, </w:t>
      </w:r>
      <w:hyperlink r:id="rId13" w:history="1">
        <w:r w:rsidR="002E5B07" w:rsidRPr="00ED1369">
          <w:rPr>
            <w:rStyle w:val="Hyperlink"/>
            <w:rFonts w:ascii="Verdana" w:eastAsia="Cambria" w:hAnsi="Verdana" w:cs="Tahoma"/>
            <w:sz w:val="16"/>
            <w:szCs w:val="16"/>
            <w:lang w:eastAsia="en-US"/>
          </w:rPr>
          <w:t>www.swan.de/products/</w:t>
        </w:r>
      </w:hyperlink>
    </w:p>
    <w:p w14:paraId="5E061200" w14:textId="27C0C010" w:rsidR="002E5B07" w:rsidRDefault="002E5B07" w:rsidP="002D0AB8">
      <w:pPr>
        <w:ind w:right="395"/>
        <w:rPr>
          <w:rFonts w:ascii="Verdana" w:eastAsia="Cambria" w:hAnsi="Verdana" w:cs="Tahoma"/>
          <w:sz w:val="16"/>
          <w:szCs w:val="16"/>
          <w:lang w:eastAsia="en-US"/>
        </w:rPr>
      </w:pPr>
    </w:p>
    <w:p w14:paraId="2894FDB5" w14:textId="77777777" w:rsidR="00C53E95" w:rsidRDefault="00C53E95" w:rsidP="002D0AB8">
      <w:pPr>
        <w:ind w:right="395"/>
        <w:rPr>
          <w:rFonts w:ascii="Verdana" w:eastAsia="Cambria" w:hAnsi="Verdana" w:cs="Tahoma"/>
          <w:sz w:val="16"/>
          <w:szCs w:val="16"/>
          <w:lang w:eastAsia="en-US"/>
        </w:rPr>
      </w:pPr>
    </w:p>
    <w:p w14:paraId="4BA1D631" w14:textId="501D18F8" w:rsidR="002E5B07" w:rsidRDefault="002E5B07" w:rsidP="002D0AB8">
      <w:pPr>
        <w:ind w:right="395"/>
        <w:rPr>
          <w:rFonts w:ascii="Verdana" w:eastAsia="Cambria" w:hAnsi="Verdana" w:cs="Tahoma"/>
          <w:b/>
          <w:bCs/>
          <w:sz w:val="16"/>
          <w:szCs w:val="16"/>
          <w:lang w:eastAsia="en-US"/>
        </w:rPr>
      </w:pPr>
      <w:r w:rsidRPr="002E5B07">
        <w:rPr>
          <w:rFonts w:ascii="Verdana" w:eastAsia="Cambria" w:hAnsi="Verdana" w:cs="Tahoma"/>
          <w:b/>
          <w:bCs/>
          <w:sz w:val="16"/>
          <w:szCs w:val="16"/>
          <w:lang w:eastAsia="en-US"/>
        </w:rPr>
        <w:t>Über TRUMPF</w:t>
      </w:r>
    </w:p>
    <w:p w14:paraId="68D42D7C" w14:textId="2814D652" w:rsidR="00F30CA1" w:rsidRPr="00F30CA1" w:rsidRDefault="00F30CA1" w:rsidP="00F30CA1">
      <w:pPr>
        <w:ind w:right="395"/>
        <w:rPr>
          <w:rFonts w:ascii="Verdana" w:eastAsia="Cambria" w:hAnsi="Verdana" w:cs="Tahoma"/>
          <w:sz w:val="16"/>
          <w:szCs w:val="16"/>
          <w:lang w:eastAsia="en-US"/>
        </w:rPr>
      </w:pPr>
      <w:r w:rsidRPr="00F30CA1">
        <w:rPr>
          <w:rFonts w:ascii="Verdana" w:eastAsia="Cambria" w:hAnsi="Verdana" w:cs="Tahoma"/>
          <w:sz w:val="16"/>
          <w:szCs w:val="16"/>
          <w:lang w:eastAsia="en-US"/>
        </w:rPr>
        <w:t>Das Hochtechnologieunternehmen TRUMPF bietet Fertigungslösungen in den Bereichen</w:t>
      </w:r>
      <w:r>
        <w:rPr>
          <w:rFonts w:ascii="Verdana" w:eastAsia="Cambria" w:hAnsi="Verdana" w:cs="Tahoma"/>
          <w:sz w:val="16"/>
          <w:szCs w:val="16"/>
          <w:lang w:eastAsia="en-US"/>
        </w:rPr>
        <w:t xml:space="preserve"> </w:t>
      </w:r>
      <w:r w:rsidRPr="00F30CA1">
        <w:rPr>
          <w:rFonts w:ascii="Verdana" w:eastAsia="Cambria" w:hAnsi="Verdana" w:cs="Tahoma"/>
          <w:sz w:val="16"/>
          <w:szCs w:val="16"/>
          <w:lang w:eastAsia="en-US"/>
        </w:rPr>
        <w:t>Werkzeugmaschinen und Lasertechnik. Die digitale Vernetzung der produzierenden</w:t>
      </w:r>
      <w:r w:rsidR="00882586">
        <w:rPr>
          <w:rFonts w:ascii="Verdana" w:eastAsia="Cambria" w:hAnsi="Verdana" w:cs="Tahoma"/>
          <w:sz w:val="16"/>
          <w:szCs w:val="16"/>
          <w:lang w:eastAsia="en-US"/>
        </w:rPr>
        <w:t xml:space="preserve"> </w:t>
      </w:r>
      <w:r w:rsidRPr="00F30CA1">
        <w:rPr>
          <w:rFonts w:ascii="Verdana" w:eastAsia="Cambria" w:hAnsi="Verdana" w:cs="Tahoma"/>
          <w:sz w:val="16"/>
          <w:szCs w:val="16"/>
          <w:lang w:eastAsia="en-US"/>
        </w:rPr>
        <w:t>Industrie treibt das Unternehmen durch Beratung, Plattform- und Softwareangebote</w:t>
      </w:r>
      <w:r w:rsidR="00882586">
        <w:rPr>
          <w:rFonts w:ascii="Verdana" w:eastAsia="Cambria" w:hAnsi="Verdana" w:cs="Tahoma"/>
          <w:sz w:val="16"/>
          <w:szCs w:val="16"/>
          <w:lang w:eastAsia="en-US"/>
        </w:rPr>
        <w:t xml:space="preserve"> </w:t>
      </w:r>
      <w:r w:rsidRPr="00F30CA1">
        <w:rPr>
          <w:rFonts w:ascii="Verdana" w:eastAsia="Cambria" w:hAnsi="Verdana" w:cs="Tahoma"/>
          <w:sz w:val="16"/>
          <w:szCs w:val="16"/>
          <w:lang w:eastAsia="en-US"/>
        </w:rPr>
        <w:t>voran. TRUMPF ist Technologie- und Marktführer bei Werkzeugmaschinen für die flexible</w:t>
      </w:r>
      <w:r w:rsidR="00882586">
        <w:rPr>
          <w:rFonts w:ascii="Verdana" w:eastAsia="Cambria" w:hAnsi="Verdana" w:cs="Tahoma"/>
          <w:sz w:val="16"/>
          <w:szCs w:val="16"/>
          <w:lang w:eastAsia="en-US"/>
        </w:rPr>
        <w:t xml:space="preserve"> </w:t>
      </w:r>
      <w:r w:rsidRPr="00F30CA1">
        <w:rPr>
          <w:rFonts w:ascii="Verdana" w:eastAsia="Cambria" w:hAnsi="Verdana" w:cs="Tahoma"/>
          <w:sz w:val="16"/>
          <w:szCs w:val="16"/>
          <w:lang w:eastAsia="en-US"/>
        </w:rPr>
        <w:t>Blechbearbeitung und bei industriellen Lasern.</w:t>
      </w:r>
    </w:p>
    <w:p w14:paraId="1D175B7F" w14:textId="3264EE7F" w:rsidR="00F30CA1" w:rsidRPr="00F30CA1" w:rsidRDefault="00F30CA1" w:rsidP="00F30CA1">
      <w:pPr>
        <w:ind w:right="395"/>
        <w:rPr>
          <w:rFonts w:ascii="Verdana" w:eastAsia="Cambria" w:hAnsi="Verdana" w:cs="Tahoma"/>
          <w:sz w:val="16"/>
          <w:szCs w:val="16"/>
          <w:lang w:eastAsia="en-US"/>
        </w:rPr>
      </w:pPr>
      <w:r w:rsidRPr="00F30CA1">
        <w:rPr>
          <w:rFonts w:ascii="Verdana" w:eastAsia="Cambria" w:hAnsi="Verdana" w:cs="Tahoma"/>
          <w:sz w:val="16"/>
          <w:szCs w:val="16"/>
          <w:lang w:eastAsia="en-US"/>
        </w:rPr>
        <w:t>2018/19 erwirtschaftete das Unternehmen mit rund 14.500 Mitarbeitern einen Umsatz von</w:t>
      </w:r>
      <w:r w:rsidR="00882586">
        <w:rPr>
          <w:rFonts w:ascii="Verdana" w:eastAsia="Cambria" w:hAnsi="Verdana" w:cs="Tahoma"/>
          <w:sz w:val="16"/>
          <w:szCs w:val="16"/>
          <w:lang w:eastAsia="en-US"/>
        </w:rPr>
        <w:t xml:space="preserve"> </w:t>
      </w:r>
      <w:r w:rsidRPr="00F30CA1">
        <w:rPr>
          <w:rFonts w:ascii="Verdana" w:eastAsia="Cambria" w:hAnsi="Verdana" w:cs="Tahoma"/>
          <w:sz w:val="16"/>
          <w:szCs w:val="16"/>
          <w:lang w:eastAsia="en-US"/>
        </w:rPr>
        <w:t>3,8 Milliarden Euro. Mit mehr als 70 Tochtergesellschaften ist die Gruppe in fast allen</w:t>
      </w:r>
      <w:r w:rsidR="00882586">
        <w:rPr>
          <w:rFonts w:ascii="Verdana" w:eastAsia="Cambria" w:hAnsi="Verdana" w:cs="Tahoma"/>
          <w:sz w:val="16"/>
          <w:szCs w:val="16"/>
          <w:lang w:eastAsia="en-US"/>
        </w:rPr>
        <w:t xml:space="preserve"> </w:t>
      </w:r>
      <w:r w:rsidRPr="00F30CA1">
        <w:rPr>
          <w:rFonts w:ascii="Verdana" w:eastAsia="Cambria" w:hAnsi="Verdana" w:cs="Tahoma"/>
          <w:sz w:val="16"/>
          <w:szCs w:val="16"/>
          <w:lang w:eastAsia="en-US"/>
        </w:rPr>
        <w:t>europäischen Ländern, in Nord- und Südamerika sowie in Asien vertreten.</w:t>
      </w:r>
      <w:r w:rsidR="00882586">
        <w:rPr>
          <w:rFonts w:ascii="Verdana" w:eastAsia="Cambria" w:hAnsi="Verdana" w:cs="Tahoma"/>
          <w:sz w:val="16"/>
          <w:szCs w:val="16"/>
          <w:lang w:eastAsia="en-US"/>
        </w:rPr>
        <w:t xml:space="preserve"> </w:t>
      </w:r>
      <w:r w:rsidRPr="00F30CA1">
        <w:rPr>
          <w:rFonts w:ascii="Verdana" w:eastAsia="Cambria" w:hAnsi="Verdana" w:cs="Tahoma"/>
          <w:sz w:val="16"/>
          <w:szCs w:val="16"/>
          <w:lang w:eastAsia="en-US"/>
        </w:rPr>
        <w:t>Produktionsstandorte befinden sich in Deutschland, Frankreich, Großbritannien, Italien,</w:t>
      </w:r>
    </w:p>
    <w:p w14:paraId="37C39A41" w14:textId="77777777" w:rsidR="00882586" w:rsidRDefault="00F30CA1" w:rsidP="00F30CA1">
      <w:pPr>
        <w:ind w:right="395"/>
        <w:rPr>
          <w:rFonts w:ascii="Verdana" w:eastAsia="Cambria" w:hAnsi="Verdana" w:cs="Tahoma"/>
          <w:sz w:val="16"/>
          <w:szCs w:val="16"/>
          <w:lang w:eastAsia="en-US"/>
        </w:rPr>
      </w:pPr>
      <w:r w:rsidRPr="00F30CA1">
        <w:rPr>
          <w:rFonts w:ascii="Verdana" w:eastAsia="Cambria" w:hAnsi="Verdana" w:cs="Tahoma"/>
          <w:sz w:val="16"/>
          <w:szCs w:val="16"/>
          <w:lang w:eastAsia="en-US"/>
        </w:rPr>
        <w:t>Österreich und der Schweiz, in Polen, Tschechien, den USA, Mexiko, China und Japan.</w:t>
      </w:r>
    </w:p>
    <w:p w14:paraId="17DDD6EE" w14:textId="2F9CA709" w:rsidR="00C53E95" w:rsidRPr="00C53E95" w:rsidRDefault="00882586" w:rsidP="2F9B9ECE">
      <w:pPr>
        <w:ind w:right="395"/>
        <w:rPr>
          <w:rFonts w:ascii="Verdana" w:eastAsia="Cambria" w:hAnsi="Verdana" w:cs="Tahoma"/>
          <w:sz w:val="16"/>
          <w:szCs w:val="16"/>
          <w:lang w:eastAsia="en-US"/>
        </w:rPr>
      </w:pPr>
      <w:r w:rsidRPr="00882586">
        <w:rPr>
          <w:rFonts w:ascii="Verdana" w:eastAsia="Cambria" w:hAnsi="Verdana" w:cs="Tahoma"/>
          <w:sz w:val="16"/>
          <w:szCs w:val="16"/>
          <w:lang w:eastAsia="en-US"/>
        </w:rPr>
        <w:t xml:space="preserve">Weitere Informationen über TRUMPF finden Sie unter: </w:t>
      </w:r>
      <w:hyperlink r:id="rId14" w:history="1">
        <w:r w:rsidRPr="00882586">
          <w:rPr>
            <w:rStyle w:val="Hyperlink"/>
            <w:rFonts w:ascii="Verdana" w:eastAsia="Cambria" w:hAnsi="Verdana" w:cs="Tahoma"/>
            <w:sz w:val="16"/>
            <w:szCs w:val="16"/>
            <w:lang w:eastAsia="en-US"/>
          </w:rPr>
          <w:t>www.trumpf.com</w:t>
        </w:r>
      </w:hyperlink>
    </w:p>
    <w:p w14:paraId="6A0E98C6" w14:textId="38696C04" w:rsidR="00C53E95" w:rsidRPr="00C53E95" w:rsidRDefault="00882586" w:rsidP="2F9B9ECE">
      <w:pPr>
        <w:ind w:right="395"/>
        <w:rPr>
          <w:rFonts w:ascii="Verdana" w:eastAsia="Cambria" w:hAnsi="Verdana" w:cs="Tahoma"/>
          <w:b/>
          <w:bCs/>
          <w:sz w:val="16"/>
          <w:szCs w:val="16"/>
          <w:lang w:eastAsia="en-US"/>
        </w:rPr>
      </w:pPr>
      <w:r w:rsidRPr="00882586">
        <w:rPr>
          <w:rFonts w:ascii="Verdana" w:eastAsia="Cambria" w:hAnsi="Verdana" w:cs="Tahoma"/>
          <w:sz w:val="16"/>
          <w:szCs w:val="16"/>
          <w:lang w:eastAsia="en-US"/>
        </w:rPr>
        <w:cr/>
      </w:r>
    </w:p>
    <w:p w14:paraId="47D57FD9" w14:textId="46D03EC6" w:rsidR="00C53E95" w:rsidRPr="00C53E95" w:rsidRDefault="00C53E95" w:rsidP="00C53E95">
      <w:pPr>
        <w:ind w:right="395"/>
        <w:rPr>
          <w:rFonts w:ascii="Verdana" w:eastAsia="Cambria" w:hAnsi="Verdana" w:cs="Tahoma"/>
          <w:sz w:val="16"/>
          <w:szCs w:val="16"/>
          <w:lang w:eastAsia="en-US"/>
        </w:rPr>
      </w:pPr>
      <w:r w:rsidRPr="00C53E95">
        <w:rPr>
          <w:rFonts w:ascii="Verdana" w:eastAsia="Cambria" w:hAnsi="Verdana" w:cs="Tahoma"/>
          <w:b/>
          <w:bCs/>
          <w:sz w:val="16"/>
          <w:szCs w:val="16"/>
          <w:lang w:eastAsia="en-US"/>
        </w:rPr>
        <w:t>Pressekontakt</w:t>
      </w:r>
      <w:r>
        <w:rPr>
          <w:rFonts w:ascii="Verdana" w:eastAsia="Cambria" w:hAnsi="Verdana" w:cs="Tahoma"/>
          <w:sz w:val="16"/>
          <w:szCs w:val="16"/>
          <w:lang w:eastAsia="en-US"/>
        </w:rPr>
        <w:t>: Dr. Manuel</w:t>
      </w:r>
      <w:r w:rsidRPr="00C53E95">
        <w:rPr>
          <w:rFonts w:ascii="Verdana" w:eastAsia="Cambria" w:hAnsi="Verdana" w:cs="Tahoma"/>
          <w:sz w:val="16"/>
          <w:szCs w:val="16"/>
          <w:lang w:eastAsia="en-US"/>
        </w:rPr>
        <w:t xml:space="preserve"> Thomä</w:t>
      </w:r>
      <w:r>
        <w:rPr>
          <w:rFonts w:ascii="Verdana" w:eastAsia="Cambria" w:hAnsi="Verdana" w:cs="Tahoma"/>
          <w:sz w:val="16"/>
          <w:szCs w:val="16"/>
          <w:lang w:eastAsia="en-US"/>
        </w:rPr>
        <w:t xml:space="preserve">, </w:t>
      </w:r>
      <w:r w:rsidRPr="00C53E95">
        <w:rPr>
          <w:rFonts w:ascii="Verdana" w:eastAsia="Cambria" w:hAnsi="Verdana" w:cs="Tahoma"/>
          <w:sz w:val="16"/>
          <w:szCs w:val="16"/>
          <w:lang w:eastAsia="en-US"/>
        </w:rPr>
        <w:t xml:space="preserve">Leiter Media Relations TRUMPF, Pressesprecher </w:t>
      </w:r>
      <w:proofErr w:type="spellStart"/>
      <w:r w:rsidRPr="00C53E95">
        <w:rPr>
          <w:rFonts w:ascii="Verdana" w:eastAsia="Cambria" w:hAnsi="Verdana" w:cs="Tahoma"/>
          <w:sz w:val="16"/>
          <w:szCs w:val="16"/>
          <w:lang w:eastAsia="en-US"/>
        </w:rPr>
        <w:t>omlox</w:t>
      </w:r>
      <w:proofErr w:type="spellEnd"/>
      <w:r>
        <w:rPr>
          <w:rFonts w:ascii="Verdana" w:eastAsia="Cambria" w:hAnsi="Verdana" w:cs="Tahoma"/>
          <w:sz w:val="16"/>
          <w:szCs w:val="16"/>
          <w:lang w:eastAsia="en-US"/>
        </w:rPr>
        <w:t xml:space="preserve">, </w:t>
      </w:r>
      <w:r w:rsidRPr="00C53E95">
        <w:rPr>
          <w:rFonts w:ascii="Verdana" w:eastAsia="Cambria" w:hAnsi="Verdana" w:cs="Tahoma"/>
          <w:sz w:val="16"/>
          <w:szCs w:val="16"/>
          <w:lang w:eastAsia="en-US"/>
        </w:rPr>
        <w:t>+49 7156 303 30992</w:t>
      </w:r>
      <w:r w:rsidR="19B1B5AD" w:rsidRPr="00C53E95">
        <w:rPr>
          <w:rFonts w:ascii="Verdana" w:eastAsia="Cambria" w:hAnsi="Verdana" w:cs="Tahoma"/>
          <w:sz w:val="16"/>
          <w:szCs w:val="16"/>
          <w:lang w:eastAsia="en-US"/>
        </w:rPr>
        <w:t xml:space="preserve">, E-Mail: </w:t>
      </w:r>
      <w:r w:rsidRPr="2F9B9ECE">
        <w:rPr>
          <w:rFonts w:ascii="Verdana" w:eastAsia="Cambria" w:hAnsi="Verdana" w:cs="Tahoma"/>
          <w:sz w:val="16"/>
          <w:szCs w:val="16"/>
          <w:lang w:eastAsia="en-US"/>
        </w:rPr>
        <w:t>Manuel.Thomae@TRUMPF.com</w:t>
      </w:r>
    </w:p>
    <w:p w14:paraId="0753B318" w14:textId="649683EB" w:rsidR="00F30CA1" w:rsidRDefault="00F30CA1" w:rsidP="00F30CA1">
      <w:pPr>
        <w:ind w:right="395"/>
        <w:rPr>
          <w:rFonts w:ascii="Verdana" w:eastAsia="Cambria" w:hAnsi="Verdana" w:cs="Tahoma"/>
          <w:sz w:val="16"/>
          <w:szCs w:val="16"/>
          <w:lang w:eastAsia="en-US"/>
        </w:rPr>
      </w:pPr>
    </w:p>
    <w:p w14:paraId="24A46D25" w14:textId="367AD33D" w:rsidR="007460D1" w:rsidRPr="00695938" w:rsidRDefault="007460D1" w:rsidP="007460D1">
      <w:pPr>
        <w:ind w:right="395"/>
        <w:rPr>
          <w:rStyle w:val="Fett"/>
          <w:rFonts w:ascii="Verdana" w:hAnsi="Verdana" w:cs="Tahoma"/>
          <w:sz w:val="16"/>
          <w:szCs w:val="16"/>
        </w:rPr>
      </w:pPr>
    </w:p>
    <w:p w14:paraId="52FBF4B0" w14:textId="77777777" w:rsidR="007460D1" w:rsidRPr="00695938" w:rsidRDefault="007460D1" w:rsidP="007460D1">
      <w:pPr>
        <w:rPr>
          <w:rFonts w:ascii="Verdana" w:hAnsi="Verdana"/>
          <w:b/>
          <w:bCs/>
          <w:sz w:val="16"/>
          <w:szCs w:val="16"/>
        </w:rPr>
      </w:pPr>
      <w:r w:rsidRPr="00C0557F">
        <w:rPr>
          <w:rFonts w:ascii="Verdana" w:hAnsi="Verdana"/>
          <w:b/>
          <w:bCs/>
          <w:sz w:val="16"/>
          <w:szCs w:val="16"/>
        </w:rPr>
        <w:t>Unternehmenskontakt</w:t>
      </w:r>
    </w:p>
    <w:p w14:paraId="1D0AB7D1" w14:textId="77777777" w:rsidR="002D0AB8" w:rsidRPr="002D0AB8" w:rsidRDefault="002D0AB8" w:rsidP="002D0AB8">
      <w:pPr>
        <w:rPr>
          <w:rFonts w:ascii="Verdana" w:hAnsi="Verdana"/>
          <w:sz w:val="16"/>
          <w:szCs w:val="16"/>
        </w:rPr>
      </w:pPr>
      <w:r w:rsidRPr="002D0AB8">
        <w:rPr>
          <w:rFonts w:ascii="Verdana" w:hAnsi="Verdana"/>
          <w:sz w:val="16"/>
          <w:szCs w:val="16"/>
        </w:rPr>
        <w:t>SWAN GmbH, Alexander Bernhard, Geschäftsführer, Annastraße 3, 86150 Augsburg, Tel: +49 821 789 87771, E-Mail: mail@swan.de</w:t>
      </w:r>
    </w:p>
    <w:p w14:paraId="5F198AC4" w14:textId="77777777" w:rsidR="0091016B" w:rsidRPr="008F5578" w:rsidRDefault="0091016B" w:rsidP="007460D1">
      <w:pPr>
        <w:rPr>
          <w:rFonts w:ascii="Verdana" w:hAnsi="Verdana"/>
          <w:b/>
          <w:bCs/>
          <w:sz w:val="16"/>
          <w:szCs w:val="16"/>
        </w:rPr>
      </w:pPr>
    </w:p>
    <w:p w14:paraId="22F1590E" w14:textId="41C93596" w:rsidR="007460D1" w:rsidRPr="00695938" w:rsidRDefault="007460D1" w:rsidP="007460D1">
      <w:pPr>
        <w:rPr>
          <w:rFonts w:ascii="Verdana" w:hAnsi="Verdana"/>
          <w:b/>
          <w:bCs/>
          <w:sz w:val="16"/>
          <w:szCs w:val="16"/>
        </w:rPr>
      </w:pPr>
      <w:r w:rsidRPr="00695938">
        <w:rPr>
          <w:rFonts w:ascii="Verdana" w:hAnsi="Verdana"/>
          <w:b/>
          <w:bCs/>
          <w:sz w:val="16"/>
          <w:szCs w:val="16"/>
        </w:rPr>
        <w:t xml:space="preserve">Pressekontakt </w:t>
      </w:r>
    </w:p>
    <w:p w14:paraId="2B789963" w14:textId="6AFB86AF" w:rsidR="002D0AB8" w:rsidRPr="002D0AB8" w:rsidRDefault="002D0AB8" w:rsidP="002D0AB8">
      <w:pPr>
        <w:rPr>
          <w:rFonts w:ascii="Verdana" w:hAnsi="Verdana"/>
          <w:sz w:val="16"/>
          <w:szCs w:val="16"/>
        </w:rPr>
      </w:pPr>
      <w:r w:rsidRPr="002D0AB8">
        <w:rPr>
          <w:rFonts w:ascii="Verdana" w:hAnsi="Verdana"/>
          <w:sz w:val="16"/>
          <w:szCs w:val="16"/>
        </w:rPr>
        <w:t xml:space="preserve">epr - elsaesser public relations, Maximilianstraße 50, 86150 Augsburg, Sabine Hensold, Tel: +49 821 4508 7917, E-Mail: sh@epr-online.de, </w:t>
      </w:r>
      <w:r w:rsidR="00E455FB" w:rsidRPr="00E455FB">
        <w:rPr>
          <w:rFonts w:ascii="Verdana" w:hAnsi="Verdana"/>
          <w:sz w:val="16"/>
          <w:szCs w:val="16"/>
        </w:rPr>
        <w:t xml:space="preserve">Sophia Druwe, Tel: +49 821 4508 7919, E-Mail: sd@epr-online.de, </w:t>
      </w:r>
      <w:bookmarkStart w:id="0" w:name="_GoBack"/>
      <w:bookmarkEnd w:id="0"/>
      <w:r w:rsidRPr="002D0AB8">
        <w:rPr>
          <w:rFonts w:ascii="Verdana" w:hAnsi="Verdana"/>
          <w:sz w:val="16"/>
          <w:szCs w:val="16"/>
        </w:rPr>
        <w:t>www.epr-online.de</w:t>
      </w:r>
    </w:p>
    <w:sectPr w:rsidR="002D0AB8" w:rsidRPr="002D0AB8" w:rsidSect="0069614F">
      <w:headerReference w:type="default" r:id="rId15"/>
      <w:footerReference w:type="default" r:id="rId16"/>
      <w:headerReference w:type="first" r:id="rId17"/>
      <w:footerReference w:type="first" r:id="rId18"/>
      <w:pgSz w:w="11900" w:h="16840"/>
      <w:pgMar w:top="2694" w:right="1127" w:bottom="1135"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F780C" w14:textId="77777777" w:rsidR="00771104" w:rsidRDefault="00771104">
      <w:pPr>
        <w:rPr>
          <w:rFonts w:cs="Times New Roman"/>
        </w:rPr>
      </w:pPr>
      <w:r>
        <w:rPr>
          <w:rFonts w:cs="Times New Roman"/>
        </w:rPr>
        <w:separator/>
      </w:r>
    </w:p>
  </w:endnote>
  <w:endnote w:type="continuationSeparator" w:id="0">
    <w:p w14:paraId="41C1842A" w14:textId="77777777" w:rsidR="00771104" w:rsidRDefault="00771104">
      <w:pPr>
        <w:rPr>
          <w:rFonts w:cs="Times New Roman"/>
        </w:rPr>
      </w:pPr>
      <w:r>
        <w:rPr>
          <w:rFonts w:cs="Times New Roman"/>
        </w:rPr>
        <w:continuationSeparator/>
      </w:r>
    </w:p>
  </w:endnote>
  <w:endnote w:type="continuationNotice" w:id="1">
    <w:p w14:paraId="456BB44B" w14:textId="77777777" w:rsidR="00771104" w:rsidRDefault="00771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DBD86" w14:textId="77777777" w:rsidR="00771104" w:rsidRDefault="00771104">
      <w:pPr>
        <w:rPr>
          <w:rFonts w:cs="Times New Roman"/>
        </w:rPr>
      </w:pPr>
      <w:r>
        <w:rPr>
          <w:rFonts w:cs="Times New Roman"/>
        </w:rPr>
        <w:separator/>
      </w:r>
    </w:p>
  </w:footnote>
  <w:footnote w:type="continuationSeparator" w:id="0">
    <w:p w14:paraId="498F7C06" w14:textId="77777777" w:rsidR="00771104" w:rsidRDefault="00771104">
      <w:pPr>
        <w:rPr>
          <w:rFonts w:cs="Times New Roman"/>
        </w:rPr>
      </w:pPr>
      <w:r>
        <w:rPr>
          <w:rFonts w:cs="Times New Roman"/>
        </w:rPr>
        <w:continuationSeparator/>
      </w:r>
    </w:p>
  </w:footnote>
  <w:footnote w:type="continuationNotice" w:id="1">
    <w:p w14:paraId="2FFCB3C1" w14:textId="77777777" w:rsidR="00771104" w:rsidRDefault="007711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6B851AD5">
          <wp:simplePos x="0" y="0"/>
          <wp:positionH relativeFrom="column">
            <wp:posOffset>4743450</wp:posOffset>
          </wp:positionH>
          <wp:positionV relativeFrom="paragraph">
            <wp:posOffset>-173355</wp:posOffset>
          </wp:positionV>
          <wp:extent cx="1756800" cy="1170000"/>
          <wp:effectExtent l="0" t="0" r="0" b="0"/>
          <wp:wrapTight wrapText="bothSides">
            <wp:wrapPolygon edited="0">
              <wp:start x="0" y="0"/>
              <wp:lineTo x="0" y="21107"/>
              <wp:lineTo x="21319" y="21107"/>
              <wp:lineTo x="21319"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8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0BC06D74">
          <wp:simplePos x="0" y="0"/>
          <wp:positionH relativeFrom="column">
            <wp:posOffset>4743450</wp:posOffset>
          </wp:positionH>
          <wp:positionV relativeFrom="paragraph">
            <wp:posOffset>-173355</wp:posOffset>
          </wp:positionV>
          <wp:extent cx="1756800" cy="1170000"/>
          <wp:effectExtent l="0" t="0" r="0" b="0"/>
          <wp:wrapTight wrapText="bothSides">
            <wp:wrapPolygon edited="0">
              <wp:start x="0" y="0"/>
              <wp:lineTo x="0" y="21107"/>
              <wp:lineTo x="21319" y="21107"/>
              <wp:lineTo x="2131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8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588F308C" w14:textId="77777777" w:rsidR="00D67F6A" w:rsidRDefault="00D67F6A" w:rsidP="00D67F6A">
    <w:pPr>
      <w:tabs>
        <w:tab w:val="left" w:pos="3820"/>
        <w:tab w:val="center" w:pos="5099"/>
      </w:tabs>
      <w:rPr>
        <w:rFonts w:ascii="Verdana" w:hAnsi="Verdana" w:cs="Times New Roman"/>
        <w:b/>
        <w:smallCaps/>
        <w:noProof/>
        <w:color w:val="002060"/>
        <w:sz w:val="28"/>
        <w:szCs w:val="28"/>
      </w:rPr>
    </w:pPr>
  </w:p>
  <w:p w14:paraId="6E9202E5" w14:textId="5F52F30D" w:rsidR="008D1E81" w:rsidRPr="00C478A4" w:rsidRDefault="00663D07" w:rsidP="001D252E">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17FAA6D0" w14:textId="5A2315F9" w:rsidR="008D1E81" w:rsidRDefault="00907CAD" w:rsidP="00C478A4">
    <w:pPr>
      <w:tabs>
        <w:tab w:val="left" w:pos="3210"/>
        <w:tab w:val="left" w:pos="5099"/>
      </w:tabs>
      <w:ind w:left="-284"/>
      <w:rPr>
        <w:rFonts w:ascii="Verdana" w:hAnsi="Verdana" w:cs="Times New Roman"/>
        <w:b/>
        <w:smallCaps/>
        <w:sz w:val="18"/>
      </w:rPr>
    </w:pPr>
    <w:r>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2"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5"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4"/>
  </w:num>
  <w:num w:numId="3">
    <w:abstractNumId w:val="12"/>
  </w:num>
  <w:num w:numId="4">
    <w:abstractNumId w:val="1"/>
  </w:num>
  <w:num w:numId="5">
    <w:abstractNumId w:val="4"/>
  </w:num>
  <w:num w:numId="6">
    <w:abstractNumId w:val="9"/>
  </w:num>
  <w:num w:numId="7">
    <w:abstractNumId w:val="10"/>
  </w:num>
  <w:num w:numId="8">
    <w:abstractNumId w:val="22"/>
  </w:num>
  <w:num w:numId="9">
    <w:abstractNumId w:val="0"/>
  </w:num>
  <w:num w:numId="10">
    <w:abstractNumId w:val="25"/>
  </w:num>
  <w:num w:numId="11">
    <w:abstractNumId w:val="6"/>
  </w:num>
  <w:num w:numId="12">
    <w:abstractNumId w:val="18"/>
  </w:num>
  <w:num w:numId="13">
    <w:abstractNumId w:val="5"/>
  </w:num>
  <w:num w:numId="14">
    <w:abstractNumId w:val="14"/>
  </w:num>
  <w:num w:numId="15">
    <w:abstractNumId w:val="2"/>
  </w:num>
  <w:num w:numId="16">
    <w:abstractNumId w:val="13"/>
  </w:num>
  <w:num w:numId="17">
    <w:abstractNumId w:val="26"/>
  </w:num>
  <w:num w:numId="18">
    <w:abstractNumId w:val="3"/>
  </w:num>
  <w:num w:numId="19">
    <w:abstractNumId w:val="19"/>
  </w:num>
  <w:num w:numId="20">
    <w:abstractNumId w:val="20"/>
  </w:num>
  <w:num w:numId="21">
    <w:abstractNumId w:val="23"/>
  </w:num>
  <w:num w:numId="22">
    <w:abstractNumId w:val="15"/>
  </w:num>
  <w:num w:numId="23">
    <w:abstractNumId w:val="17"/>
  </w:num>
  <w:num w:numId="24">
    <w:abstractNumId w:val="7"/>
  </w:num>
  <w:num w:numId="25">
    <w:abstractNumId w:val="16"/>
  </w:num>
  <w:num w:numId="26">
    <w:abstractNumId w:val="2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DD6"/>
    <w:rsid w:val="000176F7"/>
    <w:rsid w:val="000248E1"/>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806"/>
    <w:rsid w:val="000C72EC"/>
    <w:rsid w:val="000D13A2"/>
    <w:rsid w:val="000D203E"/>
    <w:rsid w:val="000D412F"/>
    <w:rsid w:val="000D4DED"/>
    <w:rsid w:val="000E037A"/>
    <w:rsid w:val="000E2852"/>
    <w:rsid w:val="000E28A0"/>
    <w:rsid w:val="000E43C5"/>
    <w:rsid w:val="000E47C9"/>
    <w:rsid w:val="000E52FF"/>
    <w:rsid w:val="000E6FF8"/>
    <w:rsid w:val="000F03DB"/>
    <w:rsid w:val="000F138B"/>
    <w:rsid w:val="000F1B7F"/>
    <w:rsid w:val="000F23B1"/>
    <w:rsid w:val="000F2970"/>
    <w:rsid w:val="000F32B6"/>
    <w:rsid w:val="000F6004"/>
    <w:rsid w:val="00102009"/>
    <w:rsid w:val="00104AF9"/>
    <w:rsid w:val="0011000E"/>
    <w:rsid w:val="001134D1"/>
    <w:rsid w:val="00117770"/>
    <w:rsid w:val="00117EE8"/>
    <w:rsid w:val="00135773"/>
    <w:rsid w:val="0013654F"/>
    <w:rsid w:val="0013716C"/>
    <w:rsid w:val="00144B4A"/>
    <w:rsid w:val="00150046"/>
    <w:rsid w:val="00151E97"/>
    <w:rsid w:val="00151F66"/>
    <w:rsid w:val="001547E1"/>
    <w:rsid w:val="001555B6"/>
    <w:rsid w:val="00156B3A"/>
    <w:rsid w:val="00161402"/>
    <w:rsid w:val="00161AE4"/>
    <w:rsid w:val="00163618"/>
    <w:rsid w:val="001704E6"/>
    <w:rsid w:val="001728D1"/>
    <w:rsid w:val="00174679"/>
    <w:rsid w:val="001748FD"/>
    <w:rsid w:val="00175B1E"/>
    <w:rsid w:val="00175E68"/>
    <w:rsid w:val="00183799"/>
    <w:rsid w:val="00185FCE"/>
    <w:rsid w:val="001908BC"/>
    <w:rsid w:val="001916EB"/>
    <w:rsid w:val="001941C7"/>
    <w:rsid w:val="00195032"/>
    <w:rsid w:val="001950BE"/>
    <w:rsid w:val="00196CA7"/>
    <w:rsid w:val="001A0834"/>
    <w:rsid w:val="001A0DC1"/>
    <w:rsid w:val="001B36D4"/>
    <w:rsid w:val="001B6D8A"/>
    <w:rsid w:val="001C4160"/>
    <w:rsid w:val="001C53F0"/>
    <w:rsid w:val="001D14DA"/>
    <w:rsid w:val="001D24B5"/>
    <w:rsid w:val="001D252E"/>
    <w:rsid w:val="001D2C15"/>
    <w:rsid w:val="001D4880"/>
    <w:rsid w:val="001D493E"/>
    <w:rsid w:val="001E22F0"/>
    <w:rsid w:val="001E603A"/>
    <w:rsid w:val="001E71A1"/>
    <w:rsid w:val="001E7A5B"/>
    <w:rsid w:val="001F2385"/>
    <w:rsid w:val="00202A32"/>
    <w:rsid w:val="00203DE9"/>
    <w:rsid w:val="00206AD9"/>
    <w:rsid w:val="00211E0D"/>
    <w:rsid w:val="00213509"/>
    <w:rsid w:val="002156B0"/>
    <w:rsid w:val="002215DF"/>
    <w:rsid w:val="002230A4"/>
    <w:rsid w:val="00227228"/>
    <w:rsid w:val="002272C7"/>
    <w:rsid w:val="0023590A"/>
    <w:rsid w:val="002360BC"/>
    <w:rsid w:val="002406B1"/>
    <w:rsid w:val="002428C8"/>
    <w:rsid w:val="00245335"/>
    <w:rsid w:val="00250D08"/>
    <w:rsid w:val="00253F46"/>
    <w:rsid w:val="00256529"/>
    <w:rsid w:val="002643AF"/>
    <w:rsid w:val="00264B83"/>
    <w:rsid w:val="00266076"/>
    <w:rsid w:val="00266717"/>
    <w:rsid w:val="00275F5D"/>
    <w:rsid w:val="002770E2"/>
    <w:rsid w:val="00280AF1"/>
    <w:rsid w:val="00281A1D"/>
    <w:rsid w:val="0028200F"/>
    <w:rsid w:val="00284942"/>
    <w:rsid w:val="00284C45"/>
    <w:rsid w:val="0029229C"/>
    <w:rsid w:val="00292BC8"/>
    <w:rsid w:val="00292D01"/>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E5B07"/>
    <w:rsid w:val="002F047B"/>
    <w:rsid w:val="002F7279"/>
    <w:rsid w:val="00300F82"/>
    <w:rsid w:val="0030204E"/>
    <w:rsid w:val="00303945"/>
    <w:rsid w:val="00303D28"/>
    <w:rsid w:val="003056FA"/>
    <w:rsid w:val="0030602C"/>
    <w:rsid w:val="0030767D"/>
    <w:rsid w:val="00312F41"/>
    <w:rsid w:val="00325A22"/>
    <w:rsid w:val="00330B9D"/>
    <w:rsid w:val="00333051"/>
    <w:rsid w:val="003346D3"/>
    <w:rsid w:val="003358AE"/>
    <w:rsid w:val="003434AA"/>
    <w:rsid w:val="003462B7"/>
    <w:rsid w:val="003650C1"/>
    <w:rsid w:val="00365342"/>
    <w:rsid w:val="003700DE"/>
    <w:rsid w:val="003725C0"/>
    <w:rsid w:val="00372740"/>
    <w:rsid w:val="00372C65"/>
    <w:rsid w:val="00374D79"/>
    <w:rsid w:val="00381DD2"/>
    <w:rsid w:val="003824E5"/>
    <w:rsid w:val="00392932"/>
    <w:rsid w:val="00393A3A"/>
    <w:rsid w:val="00394946"/>
    <w:rsid w:val="00394DD1"/>
    <w:rsid w:val="00394FAF"/>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3382"/>
    <w:rsid w:val="003D7C20"/>
    <w:rsid w:val="003E256F"/>
    <w:rsid w:val="003E2BA1"/>
    <w:rsid w:val="003E42AD"/>
    <w:rsid w:val="003E45A8"/>
    <w:rsid w:val="003E7816"/>
    <w:rsid w:val="003F0BA5"/>
    <w:rsid w:val="003F0D98"/>
    <w:rsid w:val="003F10F9"/>
    <w:rsid w:val="00401201"/>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6B5F"/>
    <w:rsid w:val="00476C18"/>
    <w:rsid w:val="00484F1A"/>
    <w:rsid w:val="00490D0F"/>
    <w:rsid w:val="0049105B"/>
    <w:rsid w:val="00493982"/>
    <w:rsid w:val="004A094C"/>
    <w:rsid w:val="004A1208"/>
    <w:rsid w:val="004A1A6F"/>
    <w:rsid w:val="004A410B"/>
    <w:rsid w:val="004A60B1"/>
    <w:rsid w:val="004B02E5"/>
    <w:rsid w:val="004B08C1"/>
    <w:rsid w:val="004B0C97"/>
    <w:rsid w:val="004B17FB"/>
    <w:rsid w:val="004B418F"/>
    <w:rsid w:val="004B5598"/>
    <w:rsid w:val="004C0A9B"/>
    <w:rsid w:val="004C29C9"/>
    <w:rsid w:val="004C31B3"/>
    <w:rsid w:val="004C3793"/>
    <w:rsid w:val="004C4691"/>
    <w:rsid w:val="004C51A6"/>
    <w:rsid w:val="004C63D4"/>
    <w:rsid w:val="004E079B"/>
    <w:rsid w:val="004E4ADB"/>
    <w:rsid w:val="004F2562"/>
    <w:rsid w:val="004F6026"/>
    <w:rsid w:val="005029DD"/>
    <w:rsid w:val="005070D4"/>
    <w:rsid w:val="005071C8"/>
    <w:rsid w:val="005101A5"/>
    <w:rsid w:val="00513F09"/>
    <w:rsid w:val="00522A99"/>
    <w:rsid w:val="00522CDC"/>
    <w:rsid w:val="0052751A"/>
    <w:rsid w:val="00527D52"/>
    <w:rsid w:val="0053410D"/>
    <w:rsid w:val="00535D67"/>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75D"/>
    <w:rsid w:val="00580095"/>
    <w:rsid w:val="00581D95"/>
    <w:rsid w:val="005828DA"/>
    <w:rsid w:val="00586FC1"/>
    <w:rsid w:val="00593092"/>
    <w:rsid w:val="00594BD4"/>
    <w:rsid w:val="00597F1B"/>
    <w:rsid w:val="005A1E21"/>
    <w:rsid w:val="005A2322"/>
    <w:rsid w:val="005A50E7"/>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33C"/>
    <w:rsid w:val="00605AFD"/>
    <w:rsid w:val="00612411"/>
    <w:rsid w:val="006173F1"/>
    <w:rsid w:val="0061747C"/>
    <w:rsid w:val="00617B08"/>
    <w:rsid w:val="006227E1"/>
    <w:rsid w:val="00626504"/>
    <w:rsid w:val="00626D8B"/>
    <w:rsid w:val="0063067A"/>
    <w:rsid w:val="00630740"/>
    <w:rsid w:val="006323A7"/>
    <w:rsid w:val="0064145C"/>
    <w:rsid w:val="00642D80"/>
    <w:rsid w:val="006434A5"/>
    <w:rsid w:val="006434EE"/>
    <w:rsid w:val="00646C9A"/>
    <w:rsid w:val="006506C4"/>
    <w:rsid w:val="006553E1"/>
    <w:rsid w:val="00657112"/>
    <w:rsid w:val="00663D07"/>
    <w:rsid w:val="00667DD0"/>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E009E"/>
    <w:rsid w:val="007E5A73"/>
    <w:rsid w:val="007E7589"/>
    <w:rsid w:val="007F3633"/>
    <w:rsid w:val="007F47A3"/>
    <w:rsid w:val="007F6601"/>
    <w:rsid w:val="007F7F3F"/>
    <w:rsid w:val="00802747"/>
    <w:rsid w:val="00806F63"/>
    <w:rsid w:val="008133BA"/>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A84"/>
    <w:rsid w:val="008610D3"/>
    <w:rsid w:val="00864413"/>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35A2"/>
    <w:rsid w:val="008C6363"/>
    <w:rsid w:val="008D1E81"/>
    <w:rsid w:val="008D6731"/>
    <w:rsid w:val="008E3762"/>
    <w:rsid w:val="008E5249"/>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4586"/>
    <w:rsid w:val="009B05AA"/>
    <w:rsid w:val="009B17B8"/>
    <w:rsid w:val="009B2EED"/>
    <w:rsid w:val="009B4525"/>
    <w:rsid w:val="009B60CA"/>
    <w:rsid w:val="009B6236"/>
    <w:rsid w:val="009B7A54"/>
    <w:rsid w:val="009B7D42"/>
    <w:rsid w:val="009C0B1B"/>
    <w:rsid w:val="009C46E4"/>
    <w:rsid w:val="009D5064"/>
    <w:rsid w:val="009D73E4"/>
    <w:rsid w:val="009D7F9F"/>
    <w:rsid w:val="009E5C7D"/>
    <w:rsid w:val="009E5DD5"/>
    <w:rsid w:val="009F37D9"/>
    <w:rsid w:val="009F49F9"/>
    <w:rsid w:val="00A00E2C"/>
    <w:rsid w:val="00A04780"/>
    <w:rsid w:val="00A052F3"/>
    <w:rsid w:val="00A10B06"/>
    <w:rsid w:val="00A152AD"/>
    <w:rsid w:val="00A2040B"/>
    <w:rsid w:val="00A20D69"/>
    <w:rsid w:val="00A2158D"/>
    <w:rsid w:val="00A2210A"/>
    <w:rsid w:val="00A221B9"/>
    <w:rsid w:val="00A22297"/>
    <w:rsid w:val="00A2273B"/>
    <w:rsid w:val="00A23C28"/>
    <w:rsid w:val="00A255FF"/>
    <w:rsid w:val="00A2755A"/>
    <w:rsid w:val="00A35D29"/>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557F"/>
    <w:rsid w:val="00C10216"/>
    <w:rsid w:val="00C10391"/>
    <w:rsid w:val="00C10E70"/>
    <w:rsid w:val="00C13FA0"/>
    <w:rsid w:val="00C160E3"/>
    <w:rsid w:val="00C16481"/>
    <w:rsid w:val="00C20AC0"/>
    <w:rsid w:val="00C218E9"/>
    <w:rsid w:val="00C21E34"/>
    <w:rsid w:val="00C2721C"/>
    <w:rsid w:val="00C408CE"/>
    <w:rsid w:val="00C40AEB"/>
    <w:rsid w:val="00C42301"/>
    <w:rsid w:val="00C43D1A"/>
    <w:rsid w:val="00C478A4"/>
    <w:rsid w:val="00C47AD9"/>
    <w:rsid w:val="00C50D59"/>
    <w:rsid w:val="00C53E95"/>
    <w:rsid w:val="00C54C79"/>
    <w:rsid w:val="00C6046F"/>
    <w:rsid w:val="00C60F53"/>
    <w:rsid w:val="00C675B1"/>
    <w:rsid w:val="00C72AD8"/>
    <w:rsid w:val="00C74005"/>
    <w:rsid w:val="00C74BCE"/>
    <w:rsid w:val="00C755A6"/>
    <w:rsid w:val="00C75F42"/>
    <w:rsid w:val="00C76919"/>
    <w:rsid w:val="00C82C3D"/>
    <w:rsid w:val="00C83C67"/>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4EE8"/>
    <w:rsid w:val="00D855C1"/>
    <w:rsid w:val="00D860CE"/>
    <w:rsid w:val="00D9079B"/>
    <w:rsid w:val="00D975C0"/>
    <w:rsid w:val="00DA0BCD"/>
    <w:rsid w:val="00DA1B93"/>
    <w:rsid w:val="00DB5F5D"/>
    <w:rsid w:val="00DC0248"/>
    <w:rsid w:val="00DC366C"/>
    <w:rsid w:val="00DC6242"/>
    <w:rsid w:val="00DD0426"/>
    <w:rsid w:val="00DD0EA1"/>
    <w:rsid w:val="00DD0FBA"/>
    <w:rsid w:val="00DD4686"/>
    <w:rsid w:val="00DD6350"/>
    <w:rsid w:val="00DD657D"/>
    <w:rsid w:val="00DE34B9"/>
    <w:rsid w:val="00DE3D78"/>
    <w:rsid w:val="00DF2F4C"/>
    <w:rsid w:val="00DF4EF7"/>
    <w:rsid w:val="00E07B77"/>
    <w:rsid w:val="00E11C69"/>
    <w:rsid w:val="00E11F3F"/>
    <w:rsid w:val="00E12D1D"/>
    <w:rsid w:val="00E16C0E"/>
    <w:rsid w:val="00E17D24"/>
    <w:rsid w:val="00E227BE"/>
    <w:rsid w:val="00E26ABB"/>
    <w:rsid w:val="00E27DBB"/>
    <w:rsid w:val="00E332F7"/>
    <w:rsid w:val="00E368C2"/>
    <w:rsid w:val="00E4077B"/>
    <w:rsid w:val="00E41363"/>
    <w:rsid w:val="00E455FB"/>
    <w:rsid w:val="00E46E79"/>
    <w:rsid w:val="00E52220"/>
    <w:rsid w:val="00E55BD3"/>
    <w:rsid w:val="00E626E9"/>
    <w:rsid w:val="00E66629"/>
    <w:rsid w:val="00E67D4D"/>
    <w:rsid w:val="00E70E2D"/>
    <w:rsid w:val="00E713D6"/>
    <w:rsid w:val="00E7619D"/>
    <w:rsid w:val="00E77979"/>
    <w:rsid w:val="00E830B0"/>
    <w:rsid w:val="00E86A1F"/>
    <w:rsid w:val="00E8756F"/>
    <w:rsid w:val="00E879BF"/>
    <w:rsid w:val="00E87B49"/>
    <w:rsid w:val="00EA5292"/>
    <w:rsid w:val="00EA61E6"/>
    <w:rsid w:val="00EB1DF4"/>
    <w:rsid w:val="00EB2D8E"/>
    <w:rsid w:val="00EB33E1"/>
    <w:rsid w:val="00EC1FD5"/>
    <w:rsid w:val="00EC4622"/>
    <w:rsid w:val="00EC7C63"/>
    <w:rsid w:val="00ED0B6E"/>
    <w:rsid w:val="00ED3AF5"/>
    <w:rsid w:val="00EE08EE"/>
    <w:rsid w:val="00EE45BD"/>
    <w:rsid w:val="00EE6739"/>
    <w:rsid w:val="00EE766E"/>
    <w:rsid w:val="00EF0CE5"/>
    <w:rsid w:val="00EF588C"/>
    <w:rsid w:val="00F00D05"/>
    <w:rsid w:val="00F02687"/>
    <w:rsid w:val="00F0282B"/>
    <w:rsid w:val="00F03611"/>
    <w:rsid w:val="00F05C35"/>
    <w:rsid w:val="00F14DCA"/>
    <w:rsid w:val="00F1743D"/>
    <w:rsid w:val="00F278D3"/>
    <w:rsid w:val="00F30CA1"/>
    <w:rsid w:val="00F30E31"/>
    <w:rsid w:val="00F327B7"/>
    <w:rsid w:val="00F33074"/>
    <w:rsid w:val="00F3461A"/>
    <w:rsid w:val="00F419C4"/>
    <w:rsid w:val="00F42BAD"/>
    <w:rsid w:val="00F448CE"/>
    <w:rsid w:val="00F4790A"/>
    <w:rsid w:val="00F50A90"/>
    <w:rsid w:val="00F543C5"/>
    <w:rsid w:val="00F55823"/>
    <w:rsid w:val="00F60645"/>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B5AD"/>
    <w:rsid w:val="19DE52D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E14D839"/>
    <w:rsid w:val="2E246234"/>
    <w:rsid w:val="2F0F1901"/>
    <w:rsid w:val="2F34162A"/>
    <w:rsid w:val="2F40068D"/>
    <w:rsid w:val="2F7F6C45"/>
    <w:rsid w:val="2F97C21F"/>
    <w:rsid w:val="2F9B9ECE"/>
    <w:rsid w:val="2FA78B43"/>
    <w:rsid w:val="30E7A41E"/>
    <w:rsid w:val="3109AA42"/>
    <w:rsid w:val="319B66C1"/>
    <w:rsid w:val="31EF417E"/>
    <w:rsid w:val="31F0E246"/>
    <w:rsid w:val="324DB3F0"/>
    <w:rsid w:val="32A93B83"/>
    <w:rsid w:val="32AFAF02"/>
    <w:rsid w:val="335DAA5B"/>
    <w:rsid w:val="33B1A893"/>
    <w:rsid w:val="350C0E62"/>
    <w:rsid w:val="358092E5"/>
    <w:rsid w:val="3686B20A"/>
    <w:rsid w:val="36ACBAA7"/>
    <w:rsid w:val="36CC8816"/>
    <w:rsid w:val="37635475"/>
    <w:rsid w:val="397F5AB9"/>
    <w:rsid w:val="39CF93C2"/>
    <w:rsid w:val="39E44719"/>
    <w:rsid w:val="3A817DE7"/>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F181C2"/>
    <w:rsid w:val="4C1DA69F"/>
    <w:rsid w:val="4CFE1782"/>
    <w:rsid w:val="4D3E1168"/>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20E6CE5"/>
    <w:rsid w:val="62143BF6"/>
    <w:rsid w:val="628AB3FB"/>
    <w:rsid w:val="630FF0A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styleId="NichtaufgelsteErwhnung">
    <w:name w:val="Unresolved Mention"/>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wan.de/product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de/anlagentechni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de/sap-logisti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ump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0" ma:contentTypeDescription="Ein neues Dokument erstellen." ma:contentTypeScope="" ma:versionID="90a8f476dd9e0555251e9fa87bedbaaa">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ac9e1f595c69129697d3cf1e74334d0c"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24B8A190-F2BB-48B9-8EB5-97477410BEB4}">
  <ds:schemaRefs>
    <ds:schemaRef ds:uri="http://schemas.microsoft.com/office/2006/metadata/contentType"/>
    <ds:schemaRef ds:uri="http://schemas.microsoft.com/office/2006/metadata/properties/metaAttributes"/>
    <ds:schemaRef ds:uri="http://www.w3.org/2000/xmlns/"/>
    <ds:schemaRef ds:uri="http://www.w3.org/2001/XMLSchema"/>
    <ds:schemaRef ds:uri="7b8ba848-1544-49da-abb4-42f1bb8c607b"/>
    <ds:schemaRef ds:uri="892277db-0f78-44af-80f8-f1ee78db72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850CAB-45A4-47E9-BF51-C6557664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907</Words>
  <Characters>6770</Characters>
  <Application>Microsoft Office Word</Application>
  <DocSecurity>0</DocSecurity>
  <Lines>56</Lines>
  <Paragraphs>15</Paragraphs>
  <ScaleCrop>false</ScaleCrop>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2020-03-12T09:00:00Z</dcterms:created>
  <dcterms:modified xsi:type="dcterms:W3CDTF">2020-03-12T11:01:00Z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