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ED36D" w14:textId="77777777" w:rsidR="00B8276F" w:rsidRDefault="00B8276F" w:rsidP="00346415">
      <w:pPr>
        <w:spacing w:line="360" w:lineRule="auto"/>
        <w:jc w:val="both"/>
        <w:rPr>
          <w:sz w:val="24"/>
          <w:u w:val="single"/>
        </w:rPr>
      </w:pPr>
    </w:p>
    <w:p w14:paraId="0E50C854" w14:textId="77777777" w:rsidR="00B8276F" w:rsidRDefault="00B8276F" w:rsidP="00346415">
      <w:pPr>
        <w:spacing w:line="360" w:lineRule="auto"/>
        <w:jc w:val="both"/>
        <w:rPr>
          <w:sz w:val="24"/>
          <w:u w:val="single"/>
        </w:rPr>
      </w:pPr>
    </w:p>
    <w:p w14:paraId="1271F173" w14:textId="62E1DFBA" w:rsidR="00346415" w:rsidRDefault="00C843B8" w:rsidP="00346415">
      <w:pPr>
        <w:spacing w:line="360" w:lineRule="auto"/>
        <w:jc w:val="both"/>
        <w:rPr>
          <w:sz w:val="24"/>
          <w:u w:val="single"/>
        </w:rPr>
      </w:pPr>
      <w:r>
        <w:rPr>
          <w:sz w:val="24"/>
          <w:u w:val="single"/>
        </w:rPr>
        <w:t xml:space="preserve">PCI verbessert </w:t>
      </w:r>
      <w:r w:rsidR="00547577">
        <w:rPr>
          <w:sz w:val="24"/>
          <w:u w:val="single"/>
        </w:rPr>
        <w:t xml:space="preserve">Rezeptur </w:t>
      </w:r>
      <w:r w:rsidR="004F1899">
        <w:rPr>
          <w:sz w:val="24"/>
          <w:u w:val="single"/>
        </w:rPr>
        <w:t>von</w:t>
      </w:r>
      <w:r w:rsidR="00547577">
        <w:rPr>
          <w:sz w:val="24"/>
          <w:u w:val="single"/>
        </w:rPr>
        <w:t xml:space="preserve"> </w:t>
      </w:r>
      <w:r>
        <w:rPr>
          <w:sz w:val="24"/>
          <w:u w:val="single"/>
        </w:rPr>
        <w:t>zementäre</w:t>
      </w:r>
      <w:r w:rsidR="004F1899">
        <w:rPr>
          <w:sz w:val="24"/>
          <w:u w:val="single"/>
        </w:rPr>
        <w:t>r</w:t>
      </w:r>
      <w:r>
        <w:rPr>
          <w:sz w:val="24"/>
          <w:u w:val="single"/>
        </w:rPr>
        <w:t xml:space="preserve"> Dichtschlämme: </w:t>
      </w:r>
      <w:r w:rsidR="00E944D1">
        <w:rPr>
          <w:sz w:val="24"/>
          <w:u w:val="single"/>
        </w:rPr>
        <w:t>C</w:t>
      </w:r>
      <w:r w:rsidR="0057319D">
        <w:rPr>
          <w:sz w:val="24"/>
          <w:u w:val="single"/>
        </w:rPr>
        <w:t>remige</w:t>
      </w:r>
      <w:r w:rsidR="00250B41">
        <w:rPr>
          <w:sz w:val="24"/>
          <w:u w:val="single"/>
        </w:rPr>
        <w:t>re</w:t>
      </w:r>
      <w:r w:rsidR="0057319D">
        <w:rPr>
          <w:sz w:val="24"/>
          <w:u w:val="single"/>
        </w:rPr>
        <w:t xml:space="preserve"> Konsistenz</w:t>
      </w:r>
      <w:r w:rsidR="00242B20">
        <w:rPr>
          <w:sz w:val="24"/>
          <w:u w:val="single"/>
        </w:rPr>
        <w:t xml:space="preserve">, </w:t>
      </w:r>
      <w:r>
        <w:rPr>
          <w:sz w:val="24"/>
          <w:u w:val="single"/>
        </w:rPr>
        <w:t>schnelle</w:t>
      </w:r>
      <w:r w:rsidR="00250B41">
        <w:rPr>
          <w:sz w:val="24"/>
          <w:u w:val="single"/>
        </w:rPr>
        <w:t>re</w:t>
      </w:r>
      <w:r>
        <w:rPr>
          <w:sz w:val="24"/>
          <w:u w:val="single"/>
        </w:rPr>
        <w:t xml:space="preserve"> </w:t>
      </w:r>
      <w:r w:rsidR="00547577">
        <w:rPr>
          <w:sz w:val="24"/>
          <w:u w:val="single"/>
        </w:rPr>
        <w:t>Trocknungszeit</w:t>
      </w:r>
    </w:p>
    <w:p w14:paraId="38488B2A" w14:textId="77777777" w:rsidR="00346415" w:rsidRDefault="00346415" w:rsidP="00346415">
      <w:pPr>
        <w:spacing w:line="360" w:lineRule="auto"/>
        <w:rPr>
          <w:sz w:val="24"/>
          <w:u w:val="single"/>
        </w:rPr>
      </w:pPr>
    </w:p>
    <w:p w14:paraId="520FA18C" w14:textId="2A656DDA" w:rsidR="00346415" w:rsidRDefault="00B56825" w:rsidP="00346415">
      <w:pPr>
        <w:spacing w:line="360" w:lineRule="auto"/>
        <w:rPr>
          <w:sz w:val="36"/>
          <w:szCs w:val="36"/>
        </w:rPr>
      </w:pPr>
      <w:r>
        <w:rPr>
          <w:sz w:val="36"/>
          <w:szCs w:val="36"/>
        </w:rPr>
        <w:t>PCI Seccoral 1K</w:t>
      </w:r>
      <w:r w:rsidR="0057319D">
        <w:rPr>
          <w:sz w:val="36"/>
          <w:szCs w:val="36"/>
        </w:rPr>
        <w:t xml:space="preserve"> </w:t>
      </w:r>
      <w:r w:rsidR="00A52280">
        <w:rPr>
          <w:sz w:val="36"/>
          <w:szCs w:val="36"/>
        </w:rPr>
        <w:t>in neuer Premiumqualität</w:t>
      </w:r>
      <w:r w:rsidR="0057319D">
        <w:rPr>
          <w:sz w:val="36"/>
          <w:szCs w:val="36"/>
        </w:rPr>
        <w:t xml:space="preserve">: </w:t>
      </w:r>
      <w:r w:rsidR="00715AA7">
        <w:rPr>
          <w:sz w:val="36"/>
          <w:szCs w:val="36"/>
        </w:rPr>
        <w:t xml:space="preserve">Noch mehr </w:t>
      </w:r>
      <w:r w:rsidR="0057319D">
        <w:rPr>
          <w:sz w:val="36"/>
          <w:szCs w:val="36"/>
        </w:rPr>
        <w:t>Verarbeitungskomfort beim Abdichten</w:t>
      </w:r>
    </w:p>
    <w:p w14:paraId="3CB56927" w14:textId="77777777" w:rsidR="00346415" w:rsidRPr="00615466" w:rsidRDefault="00346415" w:rsidP="00346415">
      <w:pPr>
        <w:spacing w:line="360" w:lineRule="auto"/>
        <w:rPr>
          <w:sz w:val="22"/>
          <w:szCs w:val="22"/>
        </w:rPr>
      </w:pPr>
    </w:p>
    <w:p w14:paraId="168FC939" w14:textId="069E630A" w:rsidR="00346415" w:rsidRDefault="00346415" w:rsidP="00346415">
      <w:pPr>
        <w:spacing w:line="360" w:lineRule="auto"/>
        <w:jc w:val="both"/>
        <w:rPr>
          <w:rFonts w:ascii="ArialMT" w:hAnsi="ArialMT"/>
          <w:b/>
          <w:sz w:val="24"/>
          <w:szCs w:val="20"/>
        </w:rPr>
      </w:pPr>
      <w:bookmarkStart w:id="0" w:name="_Hlk530037897"/>
      <w:bookmarkStart w:id="1" w:name="_Hlk518485296"/>
      <w:r>
        <w:rPr>
          <w:rFonts w:ascii="ArialMT" w:hAnsi="ArialMT"/>
          <w:b/>
          <w:sz w:val="24"/>
        </w:rPr>
        <w:t xml:space="preserve">Die PCI Augsburg GmbH </w:t>
      </w:r>
      <w:bookmarkEnd w:id="0"/>
      <w:r w:rsidR="00B56825">
        <w:rPr>
          <w:rFonts w:ascii="ArialMT" w:hAnsi="ArialMT"/>
          <w:b/>
          <w:sz w:val="24"/>
        </w:rPr>
        <w:t>hat die Rezeptur</w:t>
      </w:r>
      <w:r w:rsidR="00535796">
        <w:rPr>
          <w:rFonts w:ascii="ArialMT" w:hAnsi="ArialMT"/>
          <w:b/>
          <w:sz w:val="24"/>
        </w:rPr>
        <w:t xml:space="preserve"> </w:t>
      </w:r>
      <w:r w:rsidR="00B56825">
        <w:rPr>
          <w:rFonts w:ascii="ArialMT" w:hAnsi="ArialMT"/>
          <w:b/>
          <w:sz w:val="24"/>
        </w:rPr>
        <w:t xml:space="preserve">von PCI Seccoral 1K verbessert: </w:t>
      </w:r>
      <w:r w:rsidR="00535796">
        <w:rPr>
          <w:rFonts w:ascii="ArialMT" w:hAnsi="ArialMT"/>
          <w:b/>
          <w:sz w:val="24"/>
        </w:rPr>
        <w:t xml:space="preserve">Die </w:t>
      </w:r>
      <w:r w:rsidR="0062596D">
        <w:rPr>
          <w:rFonts w:ascii="ArialMT" w:hAnsi="ArialMT"/>
          <w:b/>
          <w:sz w:val="24"/>
        </w:rPr>
        <w:t>flexible</w:t>
      </w:r>
      <w:r w:rsidR="00015833">
        <w:rPr>
          <w:rFonts w:ascii="ArialMT" w:hAnsi="ArialMT"/>
          <w:b/>
          <w:sz w:val="24"/>
        </w:rPr>
        <w:t>,</w:t>
      </w:r>
      <w:r w:rsidR="0062596D">
        <w:rPr>
          <w:rFonts w:ascii="ArialMT" w:hAnsi="ArialMT"/>
          <w:b/>
          <w:sz w:val="24"/>
        </w:rPr>
        <w:t xml:space="preserve"> </w:t>
      </w:r>
      <w:r w:rsidR="00535796">
        <w:rPr>
          <w:rFonts w:ascii="ArialMT" w:hAnsi="ArialMT"/>
          <w:b/>
          <w:sz w:val="24"/>
        </w:rPr>
        <w:t>zementäre</w:t>
      </w:r>
      <w:r w:rsidR="00B56825">
        <w:rPr>
          <w:rFonts w:ascii="ArialMT" w:hAnsi="ArialMT"/>
          <w:b/>
          <w:sz w:val="24"/>
        </w:rPr>
        <w:t xml:space="preserve"> Dichtschlämme </w:t>
      </w:r>
      <w:r w:rsidR="008F1814">
        <w:rPr>
          <w:rFonts w:ascii="ArialMT" w:hAnsi="ArialMT"/>
          <w:b/>
          <w:sz w:val="24"/>
        </w:rPr>
        <w:t>hat eine noch cremigere</w:t>
      </w:r>
      <w:r w:rsidR="00441A0B">
        <w:rPr>
          <w:rFonts w:ascii="ArialMT" w:hAnsi="ArialMT"/>
          <w:b/>
          <w:sz w:val="24"/>
        </w:rPr>
        <w:t xml:space="preserve"> Konsistenz </w:t>
      </w:r>
      <w:r w:rsidR="00F95A09">
        <w:rPr>
          <w:rFonts w:ascii="ArialMT" w:hAnsi="ArialMT"/>
          <w:b/>
          <w:sz w:val="24"/>
        </w:rPr>
        <w:t xml:space="preserve">und </w:t>
      </w:r>
      <w:r w:rsidR="00C843B8">
        <w:rPr>
          <w:rFonts w:ascii="ArialMT" w:hAnsi="ArialMT"/>
          <w:b/>
          <w:sz w:val="24"/>
        </w:rPr>
        <w:t xml:space="preserve">trocknet </w:t>
      </w:r>
      <w:r w:rsidR="00301C82">
        <w:rPr>
          <w:rFonts w:ascii="ArialMT" w:hAnsi="ArialMT"/>
          <w:b/>
          <w:sz w:val="24"/>
        </w:rPr>
        <w:t xml:space="preserve">in kurzer Zeit </w:t>
      </w:r>
      <w:r w:rsidR="00C843B8">
        <w:rPr>
          <w:rFonts w:ascii="ArialMT" w:hAnsi="ArialMT"/>
          <w:b/>
          <w:sz w:val="24"/>
        </w:rPr>
        <w:t>durch</w:t>
      </w:r>
      <w:r w:rsidR="0057319D">
        <w:rPr>
          <w:rFonts w:ascii="ArialMT" w:hAnsi="ArialMT"/>
          <w:b/>
          <w:sz w:val="24"/>
        </w:rPr>
        <w:t xml:space="preserve">. </w:t>
      </w:r>
      <w:r w:rsidR="00242B20">
        <w:rPr>
          <w:rFonts w:ascii="ArialMT" w:hAnsi="ArialMT"/>
          <w:b/>
          <w:sz w:val="24"/>
        </w:rPr>
        <w:t>Verarbeiter profitieren von mühelosem</w:t>
      </w:r>
      <w:r w:rsidR="00250B41">
        <w:rPr>
          <w:rFonts w:ascii="ArialMT" w:hAnsi="ArialMT"/>
          <w:b/>
          <w:sz w:val="24"/>
        </w:rPr>
        <w:t>, geschmeidige</w:t>
      </w:r>
      <w:r w:rsidR="004D633F">
        <w:rPr>
          <w:rFonts w:ascii="ArialMT" w:hAnsi="ArialMT"/>
          <w:b/>
          <w:sz w:val="24"/>
        </w:rPr>
        <w:t>m</w:t>
      </w:r>
      <w:r w:rsidR="00242B20">
        <w:rPr>
          <w:rFonts w:ascii="ArialMT" w:hAnsi="ArialMT"/>
          <w:b/>
          <w:sz w:val="24"/>
        </w:rPr>
        <w:t xml:space="preserve"> Aufbringen</w:t>
      </w:r>
      <w:r w:rsidR="008F1814">
        <w:rPr>
          <w:rFonts w:ascii="ArialMT" w:hAnsi="ArialMT"/>
          <w:b/>
          <w:sz w:val="24"/>
        </w:rPr>
        <w:t xml:space="preserve">, </w:t>
      </w:r>
      <w:r w:rsidR="00242B20">
        <w:rPr>
          <w:rFonts w:ascii="ArialMT" w:hAnsi="ArialMT"/>
          <w:b/>
          <w:sz w:val="24"/>
        </w:rPr>
        <w:t>großer Flächenleistung</w:t>
      </w:r>
      <w:r w:rsidR="008F1814">
        <w:rPr>
          <w:rFonts w:ascii="ArialMT" w:hAnsi="ArialMT"/>
          <w:b/>
          <w:sz w:val="24"/>
        </w:rPr>
        <w:t xml:space="preserve"> und schnellem</w:t>
      </w:r>
      <w:r w:rsidR="00301C82">
        <w:rPr>
          <w:rFonts w:ascii="ArialMT" w:hAnsi="ArialMT"/>
          <w:b/>
          <w:sz w:val="24"/>
        </w:rPr>
        <w:t xml:space="preserve"> Baufortschritt</w:t>
      </w:r>
      <w:r w:rsidR="00242B20">
        <w:rPr>
          <w:rFonts w:ascii="ArialMT" w:hAnsi="ArialMT"/>
          <w:b/>
          <w:sz w:val="24"/>
        </w:rPr>
        <w:t>. PCI Seccoral 1K eignet sich für das normgerechte Abdicht</w:t>
      </w:r>
      <w:r w:rsidR="00305FB3">
        <w:rPr>
          <w:rFonts w:ascii="ArialMT" w:hAnsi="ArialMT"/>
          <w:b/>
          <w:sz w:val="24"/>
        </w:rPr>
        <w:t>e</w:t>
      </w:r>
      <w:r w:rsidR="00242B20">
        <w:rPr>
          <w:rFonts w:ascii="ArialMT" w:hAnsi="ArialMT"/>
          <w:b/>
          <w:sz w:val="24"/>
        </w:rPr>
        <w:t>n</w:t>
      </w:r>
      <w:r w:rsidR="00305FB3">
        <w:rPr>
          <w:rFonts w:ascii="ArialMT" w:hAnsi="ArialMT"/>
          <w:b/>
          <w:sz w:val="24"/>
        </w:rPr>
        <w:t xml:space="preserve"> </w:t>
      </w:r>
      <w:r w:rsidR="00242B20">
        <w:rPr>
          <w:rFonts w:ascii="ArialMT" w:hAnsi="ArialMT"/>
          <w:b/>
          <w:sz w:val="24"/>
        </w:rPr>
        <w:t>in Bädern</w:t>
      </w:r>
      <w:r w:rsidR="00751FD4">
        <w:rPr>
          <w:rFonts w:ascii="ArialMT" w:hAnsi="ArialMT"/>
          <w:b/>
          <w:sz w:val="24"/>
        </w:rPr>
        <w:t xml:space="preserve"> und</w:t>
      </w:r>
      <w:r w:rsidR="00242B20">
        <w:rPr>
          <w:rFonts w:ascii="ArialMT" w:hAnsi="ArialMT"/>
          <w:b/>
          <w:sz w:val="24"/>
        </w:rPr>
        <w:t xml:space="preserve"> </w:t>
      </w:r>
      <w:r w:rsidR="00715AA7">
        <w:rPr>
          <w:rFonts w:ascii="ArialMT" w:hAnsi="ArialMT"/>
          <w:b/>
          <w:sz w:val="24"/>
        </w:rPr>
        <w:t xml:space="preserve">Duschanlagen </w:t>
      </w:r>
      <w:r w:rsidR="00242B20">
        <w:rPr>
          <w:rFonts w:ascii="ArialMT" w:hAnsi="ArialMT"/>
          <w:b/>
          <w:sz w:val="24"/>
        </w:rPr>
        <w:t>sowie auf</w:t>
      </w:r>
      <w:r w:rsidR="00C843B8">
        <w:rPr>
          <w:rFonts w:ascii="ArialMT" w:hAnsi="ArialMT"/>
          <w:b/>
          <w:sz w:val="24"/>
        </w:rPr>
        <w:t xml:space="preserve"> Terrassen und Balkone</w:t>
      </w:r>
      <w:r w:rsidR="00242B20">
        <w:rPr>
          <w:rFonts w:ascii="ArialMT" w:hAnsi="ArialMT"/>
          <w:b/>
          <w:sz w:val="24"/>
        </w:rPr>
        <w:t>n</w:t>
      </w:r>
      <w:r w:rsidR="00D54A9F">
        <w:rPr>
          <w:rFonts w:ascii="ArialMT" w:hAnsi="ArialMT"/>
          <w:b/>
          <w:sz w:val="24"/>
        </w:rPr>
        <w:t>.</w:t>
      </w:r>
    </w:p>
    <w:p w14:paraId="25275132" w14:textId="77777777" w:rsidR="00346415" w:rsidRDefault="00346415" w:rsidP="00346415">
      <w:pPr>
        <w:spacing w:line="360" w:lineRule="auto"/>
        <w:jc w:val="both"/>
        <w:rPr>
          <w:rFonts w:cs="Arial"/>
          <w:bCs/>
          <w:iCs/>
          <w:sz w:val="24"/>
        </w:rPr>
      </w:pPr>
    </w:p>
    <w:p w14:paraId="7062BB8F" w14:textId="705F8899" w:rsidR="00E944D1" w:rsidRDefault="00751FD4" w:rsidP="00F95A09">
      <w:pPr>
        <w:spacing w:line="360" w:lineRule="auto"/>
        <w:jc w:val="both"/>
        <w:rPr>
          <w:rFonts w:cs="Arial"/>
          <w:bCs/>
          <w:iCs/>
          <w:sz w:val="24"/>
        </w:rPr>
      </w:pPr>
      <w:r>
        <w:rPr>
          <w:rFonts w:cs="Arial"/>
          <w:bCs/>
          <w:iCs/>
          <w:sz w:val="24"/>
        </w:rPr>
        <w:t xml:space="preserve">PCI Seccoral 1K ist </w:t>
      </w:r>
      <w:r w:rsidR="00715AA7">
        <w:rPr>
          <w:rFonts w:cs="Arial"/>
          <w:bCs/>
          <w:iCs/>
          <w:sz w:val="24"/>
        </w:rPr>
        <w:t>ab sofort</w:t>
      </w:r>
      <w:r>
        <w:rPr>
          <w:rFonts w:cs="Arial"/>
          <w:bCs/>
          <w:iCs/>
          <w:sz w:val="24"/>
        </w:rPr>
        <w:t xml:space="preserve"> mit </w:t>
      </w:r>
      <w:r w:rsidR="00250B41">
        <w:rPr>
          <w:rFonts w:cs="Arial"/>
          <w:bCs/>
          <w:iCs/>
          <w:sz w:val="24"/>
        </w:rPr>
        <w:t>noch besserer</w:t>
      </w:r>
      <w:r>
        <w:rPr>
          <w:rFonts w:cs="Arial"/>
          <w:bCs/>
          <w:iCs/>
          <w:sz w:val="24"/>
        </w:rPr>
        <w:t xml:space="preserve"> Rezeptur auf dem</w:t>
      </w:r>
      <w:r w:rsidR="007F37C3">
        <w:rPr>
          <w:rFonts w:cs="Arial"/>
          <w:bCs/>
          <w:iCs/>
          <w:sz w:val="24"/>
        </w:rPr>
        <w:t xml:space="preserve"> </w:t>
      </w:r>
      <w:r>
        <w:rPr>
          <w:rFonts w:cs="Arial"/>
          <w:bCs/>
          <w:iCs/>
          <w:sz w:val="24"/>
        </w:rPr>
        <w:t xml:space="preserve">Markt. Die </w:t>
      </w:r>
      <w:r w:rsidR="00250B41">
        <w:rPr>
          <w:rFonts w:cs="Arial"/>
          <w:bCs/>
          <w:iCs/>
          <w:sz w:val="24"/>
        </w:rPr>
        <w:t>ein</w:t>
      </w:r>
      <w:r>
        <w:rPr>
          <w:rFonts w:cs="Arial"/>
          <w:bCs/>
          <w:iCs/>
          <w:sz w:val="24"/>
        </w:rPr>
        <w:t>komponentige Dichtschlämme zeichnet sich durch eine spürbar cremigere</w:t>
      </w:r>
      <w:r w:rsidR="00301C82">
        <w:rPr>
          <w:rFonts w:cs="Arial"/>
          <w:bCs/>
          <w:iCs/>
          <w:sz w:val="24"/>
        </w:rPr>
        <w:t xml:space="preserve"> und </w:t>
      </w:r>
      <w:r>
        <w:rPr>
          <w:rFonts w:cs="Arial"/>
          <w:bCs/>
          <w:iCs/>
          <w:sz w:val="24"/>
        </w:rPr>
        <w:t xml:space="preserve">geschmeidigere Materialkonsistenz </w:t>
      </w:r>
      <w:r w:rsidR="00250B41">
        <w:rPr>
          <w:rFonts w:cs="Arial"/>
          <w:bCs/>
          <w:iCs/>
          <w:sz w:val="24"/>
        </w:rPr>
        <w:t xml:space="preserve">im Vergleich zu herkömmlichen zementären Dichtschlämmen </w:t>
      </w:r>
      <w:r>
        <w:rPr>
          <w:rFonts w:cs="Arial"/>
          <w:bCs/>
          <w:iCs/>
          <w:sz w:val="24"/>
        </w:rPr>
        <w:t xml:space="preserve">aus. Fliesen- und Natursteinleger, Abdichter sowie Bautenschützer </w:t>
      </w:r>
      <w:r w:rsidR="008F1814">
        <w:rPr>
          <w:rFonts w:cs="Arial"/>
          <w:bCs/>
          <w:iCs/>
          <w:sz w:val="24"/>
        </w:rPr>
        <w:t>können sie dadurch wesentlich komfortabler verarbeiten</w:t>
      </w:r>
      <w:r w:rsidR="00301C82">
        <w:rPr>
          <w:rFonts w:cs="Arial"/>
          <w:bCs/>
          <w:iCs/>
          <w:sz w:val="24"/>
        </w:rPr>
        <w:t>.</w:t>
      </w:r>
      <w:r w:rsidR="00E944D1">
        <w:rPr>
          <w:rFonts w:cs="Arial"/>
          <w:bCs/>
          <w:iCs/>
          <w:sz w:val="24"/>
        </w:rPr>
        <w:t xml:space="preserve"> </w:t>
      </w:r>
      <w:r w:rsidR="00D13E52">
        <w:rPr>
          <w:rFonts w:cs="Arial"/>
          <w:bCs/>
          <w:iCs/>
          <w:sz w:val="24"/>
        </w:rPr>
        <w:t>Im Streich-, Roll-</w:t>
      </w:r>
      <w:r w:rsidR="00250B41">
        <w:rPr>
          <w:rFonts w:cs="Arial"/>
          <w:bCs/>
          <w:iCs/>
          <w:sz w:val="24"/>
        </w:rPr>
        <w:t>,</w:t>
      </w:r>
      <w:r w:rsidR="00D13E52">
        <w:rPr>
          <w:rFonts w:cs="Arial"/>
          <w:bCs/>
          <w:iCs/>
          <w:sz w:val="24"/>
        </w:rPr>
        <w:t xml:space="preserve"> Spachtel</w:t>
      </w:r>
      <w:r w:rsidR="00250B41">
        <w:rPr>
          <w:rFonts w:cs="Arial"/>
          <w:bCs/>
          <w:iCs/>
          <w:sz w:val="24"/>
        </w:rPr>
        <w:t>- oder Spritz</w:t>
      </w:r>
      <w:r w:rsidR="00D13E52">
        <w:rPr>
          <w:rFonts w:cs="Arial"/>
          <w:bCs/>
          <w:iCs/>
          <w:sz w:val="24"/>
        </w:rPr>
        <w:t xml:space="preserve">verfahren lässt sich </w:t>
      </w:r>
      <w:r w:rsidR="00075A78">
        <w:rPr>
          <w:rFonts w:cs="Arial"/>
          <w:bCs/>
          <w:iCs/>
          <w:sz w:val="24"/>
        </w:rPr>
        <w:t xml:space="preserve">PCI Seccoral 1K mühelos </w:t>
      </w:r>
      <w:r w:rsidR="00B863C9">
        <w:rPr>
          <w:rFonts w:cs="Arial"/>
          <w:bCs/>
          <w:iCs/>
          <w:sz w:val="24"/>
        </w:rPr>
        <w:t>und ohne großen Kraftaufwand auf W</w:t>
      </w:r>
      <w:r w:rsidR="00C84D5D">
        <w:rPr>
          <w:rFonts w:cs="Arial"/>
          <w:bCs/>
          <w:iCs/>
          <w:sz w:val="24"/>
        </w:rPr>
        <w:t>a</w:t>
      </w:r>
      <w:r w:rsidR="00B863C9">
        <w:rPr>
          <w:rFonts w:cs="Arial"/>
          <w:bCs/>
          <w:iCs/>
          <w:sz w:val="24"/>
        </w:rPr>
        <w:t>nd- und Bodenflächen aufbringen.</w:t>
      </w:r>
    </w:p>
    <w:p w14:paraId="21E93EFE" w14:textId="77777777" w:rsidR="00715AA7" w:rsidRDefault="00715AA7" w:rsidP="00F95A09">
      <w:pPr>
        <w:spacing w:line="360" w:lineRule="auto"/>
        <w:jc w:val="both"/>
        <w:rPr>
          <w:rFonts w:cs="Arial"/>
          <w:b/>
          <w:iCs/>
          <w:sz w:val="24"/>
        </w:rPr>
      </w:pPr>
    </w:p>
    <w:p w14:paraId="38E9D970" w14:textId="1FFC0219" w:rsidR="00E944D1" w:rsidRPr="00E944D1" w:rsidRDefault="00E944D1" w:rsidP="00F95A09">
      <w:pPr>
        <w:spacing w:line="360" w:lineRule="auto"/>
        <w:jc w:val="both"/>
        <w:rPr>
          <w:rFonts w:cs="Arial"/>
          <w:b/>
          <w:iCs/>
          <w:sz w:val="24"/>
        </w:rPr>
      </w:pPr>
      <w:r w:rsidRPr="00E944D1">
        <w:rPr>
          <w:rFonts w:cs="Arial"/>
          <w:b/>
          <w:iCs/>
          <w:sz w:val="24"/>
        </w:rPr>
        <w:lastRenderedPageBreak/>
        <w:t>Schneller Arbeitsfortschritt, geringer Verbrauch</w:t>
      </w:r>
    </w:p>
    <w:p w14:paraId="7E476311" w14:textId="23DD518D" w:rsidR="00E944D1" w:rsidRDefault="00DA0A04" w:rsidP="00F95A09">
      <w:pPr>
        <w:spacing w:line="360" w:lineRule="auto"/>
        <w:jc w:val="both"/>
        <w:rPr>
          <w:rFonts w:cs="Arial"/>
          <w:bCs/>
          <w:iCs/>
          <w:sz w:val="24"/>
        </w:rPr>
      </w:pPr>
      <w:r>
        <w:rPr>
          <w:rFonts w:cs="Arial"/>
          <w:bCs/>
          <w:iCs/>
          <w:sz w:val="24"/>
        </w:rPr>
        <w:t xml:space="preserve">Verarbeiter </w:t>
      </w:r>
      <w:r w:rsidR="00250B41">
        <w:rPr>
          <w:rFonts w:cs="Arial"/>
          <w:bCs/>
          <w:iCs/>
          <w:sz w:val="24"/>
        </w:rPr>
        <w:t xml:space="preserve">schaffen </w:t>
      </w:r>
      <w:r>
        <w:rPr>
          <w:rFonts w:cs="Arial"/>
          <w:bCs/>
          <w:iCs/>
          <w:sz w:val="24"/>
        </w:rPr>
        <w:t xml:space="preserve">in wenig Zeit viel Fläche und profitieren zudem von der schnellen Trocknungszeit: Schon nach rund fünf Stunden ist der mit PCI Seccoral 1K abgedichtete Untergrund </w:t>
      </w:r>
      <w:r w:rsidR="00015833">
        <w:rPr>
          <w:rFonts w:cs="Arial"/>
          <w:bCs/>
          <w:iCs/>
          <w:sz w:val="24"/>
        </w:rPr>
        <w:t xml:space="preserve">rissfrei ausgehärtet und </w:t>
      </w:r>
      <w:r>
        <w:rPr>
          <w:rFonts w:cs="Arial"/>
          <w:bCs/>
          <w:iCs/>
          <w:sz w:val="24"/>
        </w:rPr>
        <w:t xml:space="preserve">mit </w:t>
      </w:r>
      <w:r w:rsidR="00715AA7">
        <w:rPr>
          <w:rFonts w:cs="Arial"/>
          <w:bCs/>
          <w:iCs/>
          <w:sz w:val="24"/>
        </w:rPr>
        <w:t xml:space="preserve">Oberbelägen </w:t>
      </w:r>
      <w:r>
        <w:rPr>
          <w:rFonts w:cs="Arial"/>
          <w:bCs/>
          <w:iCs/>
          <w:sz w:val="24"/>
        </w:rPr>
        <w:t>belegbar</w:t>
      </w:r>
      <w:r w:rsidR="00015833">
        <w:rPr>
          <w:rFonts w:cs="Arial"/>
          <w:bCs/>
          <w:iCs/>
          <w:sz w:val="24"/>
        </w:rPr>
        <w:t xml:space="preserve"> </w:t>
      </w:r>
      <w:r w:rsidR="00250B41">
        <w:rPr>
          <w:rFonts w:cs="Arial"/>
          <w:bCs/>
          <w:iCs/>
          <w:sz w:val="24"/>
        </w:rPr>
        <w:t>–</w:t>
      </w:r>
      <w:r w:rsidR="00715AA7">
        <w:rPr>
          <w:rFonts w:cs="Arial"/>
          <w:bCs/>
          <w:iCs/>
          <w:sz w:val="24"/>
        </w:rPr>
        <w:t xml:space="preserve"> auch beim Einbau in zwei Arbeitsschritten</w:t>
      </w:r>
      <w:r>
        <w:rPr>
          <w:rFonts w:cs="Arial"/>
          <w:bCs/>
          <w:iCs/>
          <w:sz w:val="24"/>
        </w:rPr>
        <w:t xml:space="preserve">. </w:t>
      </w:r>
      <w:r w:rsidR="00B863C9">
        <w:rPr>
          <w:rFonts w:cs="Arial"/>
          <w:bCs/>
          <w:iCs/>
          <w:sz w:val="24"/>
        </w:rPr>
        <w:t xml:space="preserve">Das spart </w:t>
      </w:r>
      <w:r w:rsidR="00250B41">
        <w:rPr>
          <w:rFonts w:cs="Arial"/>
          <w:bCs/>
          <w:iCs/>
          <w:sz w:val="24"/>
        </w:rPr>
        <w:t xml:space="preserve">sowohl </w:t>
      </w:r>
      <w:r w:rsidR="0063774C">
        <w:rPr>
          <w:rFonts w:cs="Arial"/>
          <w:bCs/>
          <w:iCs/>
          <w:sz w:val="24"/>
        </w:rPr>
        <w:t>Kraft</w:t>
      </w:r>
      <w:r w:rsidR="00250B41">
        <w:rPr>
          <w:rFonts w:cs="Arial"/>
          <w:bCs/>
          <w:iCs/>
          <w:sz w:val="24"/>
        </w:rPr>
        <w:t xml:space="preserve"> bei der Verarbeitung als auch</w:t>
      </w:r>
      <w:r w:rsidR="0063774C">
        <w:rPr>
          <w:rFonts w:cs="Arial"/>
          <w:bCs/>
          <w:iCs/>
          <w:sz w:val="24"/>
        </w:rPr>
        <w:t xml:space="preserve"> Zeit und Kosten. </w:t>
      </w:r>
      <w:r>
        <w:rPr>
          <w:rFonts w:cs="Arial"/>
          <w:bCs/>
          <w:iCs/>
          <w:sz w:val="24"/>
        </w:rPr>
        <w:t>Durch den schnellen Baufortschritt</w:t>
      </w:r>
      <w:r w:rsidR="00E944D1">
        <w:rPr>
          <w:rFonts w:cs="Arial"/>
          <w:bCs/>
          <w:iCs/>
          <w:sz w:val="24"/>
        </w:rPr>
        <w:t xml:space="preserve"> können </w:t>
      </w:r>
      <w:r w:rsidR="0063774C">
        <w:rPr>
          <w:rFonts w:cs="Arial"/>
          <w:bCs/>
          <w:iCs/>
          <w:sz w:val="24"/>
        </w:rPr>
        <w:t xml:space="preserve">Verarbeiter </w:t>
      </w:r>
      <w:r w:rsidR="00E944D1">
        <w:rPr>
          <w:rFonts w:cs="Arial"/>
          <w:bCs/>
          <w:iCs/>
          <w:sz w:val="24"/>
        </w:rPr>
        <w:t>weiterführende Arbeiten noch am gleichen Tag durchführen</w:t>
      </w:r>
      <w:r>
        <w:rPr>
          <w:rFonts w:cs="Arial"/>
          <w:bCs/>
          <w:iCs/>
          <w:sz w:val="24"/>
        </w:rPr>
        <w:t>. Auch der geringe Verbrauch von nur 2,5 kg/m</w:t>
      </w:r>
      <w:r w:rsidRPr="00DA0A04">
        <w:rPr>
          <w:rFonts w:cs="Arial"/>
          <w:bCs/>
          <w:iCs/>
          <w:sz w:val="24"/>
          <w:vertAlign w:val="superscript"/>
        </w:rPr>
        <w:t>2</w:t>
      </w:r>
      <w:r>
        <w:rPr>
          <w:rFonts w:cs="Arial"/>
          <w:bCs/>
          <w:iCs/>
          <w:sz w:val="24"/>
        </w:rPr>
        <w:t xml:space="preserve"> bei </w:t>
      </w:r>
      <w:r w:rsidR="00441A0B">
        <w:rPr>
          <w:rFonts w:cs="Arial"/>
          <w:bCs/>
          <w:iCs/>
          <w:sz w:val="24"/>
        </w:rPr>
        <w:t>zwei</w:t>
      </w:r>
      <w:r>
        <w:rPr>
          <w:rFonts w:cs="Arial"/>
          <w:bCs/>
          <w:iCs/>
          <w:sz w:val="24"/>
        </w:rPr>
        <w:t xml:space="preserve"> Millimetern Trockenschichtdicke trägt zu Kosteneinsparung</w:t>
      </w:r>
      <w:r w:rsidR="00B863C9">
        <w:rPr>
          <w:rFonts w:cs="Arial"/>
          <w:bCs/>
          <w:iCs/>
          <w:sz w:val="24"/>
        </w:rPr>
        <w:t>en</w:t>
      </w:r>
      <w:r>
        <w:rPr>
          <w:rFonts w:cs="Arial"/>
          <w:bCs/>
          <w:iCs/>
          <w:sz w:val="24"/>
        </w:rPr>
        <w:t xml:space="preserve"> bei.</w:t>
      </w:r>
    </w:p>
    <w:p w14:paraId="13B08B06" w14:textId="77777777" w:rsidR="00DA0A04" w:rsidRDefault="00DA0A04" w:rsidP="00F95A09">
      <w:pPr>
        <w:spacing w:line="360" w:lineRule="auto"/>
        <w:jc w:val="both"/>
        <w:rPr>
          <w:rFonts w:cs="Arial"/>
          <w:bCs/>
          <w:iCs/>
          <w:sz w:val="24"/>
        </w:rPr>
      </w:pPr>
    </w:p>
    <w:p w14:paraId="76D224CA" w14:textId="7097AD48" w:rsidR="00DA0A04" w:rsidRPr="001C07D0" w:rsidRDefault="007F37C3" w:rsidP="00F95A09">
      <w:pPr>
        <w:spacing w:line="360" w:lineRule="auto"/>
        <w:jc w:val="both"/>
        <w:rPr>
          <w:rFonts w:cs="Arial"/>
          <w:b/>
          <w:iCs/>
          <w:sz w:val="24"/>
        </w:rPr>
      </w:pPr>
      <w:r>
        <w:rPr>
          <w:rFonts w:cs="Arial"/>
          <w:b/>
          <w:iCs/>
          <w:sz w:val="24"/>
        </w:rPr>
        <w:t>N</w:t>
      </w:r>
      <w:r w:rsidR="00DA0A04" w:rsidRPr="001C07D0">
        <w:rPr>
          <w:rFonts w:cs="Arial"/>
          <w:b/>
          <w:iCs/>
          <w:sz w:val="24"/>
        </w:rPr>
        <w:t>ormgerecht, sicher</w:t>
      </w:r>
      <w:r w:rsidR="004B1477">
        <w:rPr>
          <w:rFonts w:cs="Arial"/>
          <w:b/>
          <w:iCs/>
          <w:sz w:val="24"/>
        </w:rPr>
        <w:t>,</w:t>
      </w:r>
      <w:r w:rsidR="00DA0A04" w:rsidRPr="001C07D0">
        <w:rPr>
          <w:rFonts w:cs="Arial"/>
          <w:b/>
          <w:iCs/>
          <w:sz w:val="24"/>
        </w:rPr>
        <w:t xml:space="preserve"> ökologisch</w:t>
      </w:r>
    </w:p>
    <w:p w14:paraId="76DA61C0" w14:textId="39D89B8C" w:rsidR="00DA0A04" w:rsidRDefault="00DA0A04" w:rsidP="00F95A09">
      <w:pPr>
        <w:spacing w:line="360" w:lineRule="auto"/>
        <w:jc w:val="both"/>
        <w:rPr>
          <w:rFonts w:cs="Arial"/>
          <w:bCs/>
          <w:iCs/>
          <w:sz w:val="24"/>
        </w:rPr>
      </w:pPr>
      <w:r>
        <w:rPr>
          <w:rFonts w:cs="Arial"/>
          <w:bCs/>
          <w:iCs/>
          <w:sz w:val="24"/>
        </w:rPr>
        <w:t xml:space="preserve">PCI Seccoral 1K ist die sichere Lösung für Verbundabdichtungen </w:t>
      </w:r>
      <w:r w:rsidR="001C07D0">
        <w:rPr>
          <w:rFonts w:cs="Arial"/>
          <w:bCs/>
          <w:iCs/>
          <w:sz w:val="24"/>
        </w:rPr>
        <w:t xml:space="preserve">im Innenbereich gemäß DIN 18534 ebenso wie für Balkone, Loggien und Laubengänge im Außenbereich nach DIN 18531. Die </w:t>
      </w:r>
      <w:r w:rsidR="00015833">
        <w:rPr>
          <w:rFonts w:cs="Arial"/>
          <w:bCs/>
          <w:iCs/>
          <w:sz w:val="24"/>
        </w:rPr>
        <w:t xml:space="preserve">rissüberbrückende </w:t>
      </w:r>
      <w:r w:rsidR="001C07D0">
        <w:rPr>
          <w:rFonts w:cs="Arial"/>
          <w:bCs/>
          <w:iCs/>
          <w:sz w:val="24"/>
        </w:rPr>
        <w:t>Dichtschlämme deckt alle</w:t>
      </w:r>
      <w:r w:rsidR="00015833">
        <w:rPr>
          <w:rFonts w:cs="Arial"/>
          <w:bCs/>
          <w:iCs/>
          <w:sz w:val="24"/>
        </w:rPr>
        <w:t xml:space="preserve"> täglichen</w:t>
      </w:r>
      <w:r w:rsidR="001C07D0">
        <w:rPr>
          <w:rFonts w:cs="Arial"/>
          <w:bCs/>
          <w:iCs/>
          <w:sz w:val="24"/>
        </w:rPr>
        <w:t xml:space="preserve"> Abdichtungsarbeiten von Fliesen- und Natursteinlegern ab und ist</w:t>
      </w:r>
      <w:r w:rsidR="00441A0B">
        <w:rPr>
          <w:rFonts w:cs="Arial"/>
          <w:bCs/>
          <w:iCs/>
          <w:sz w:val="24"/>
        </w:rPr>
        <w:t xml:space="preserve"> </w:t>
      </w:r>
      <w:r w:rsidR="004B1477">
        <w:rPr>
          <w:rFonts w:cs="Arial"/>
          <w:bCs/>
          <w:iCs/>
          <w:sz w:val="24"/>
        </w:rPr>
        <w:t>ohne Grundierung oder Haftbrücke</w:t>
      </w:r>
      <w:r w:rsidR="001C07D0">
        <w:rPr>
          <w:rFonts w:cs="Arial"/>
          <w:bCs/>
          <w:iCs/>
          <w:sz w:val="24"/>
        </w:rPr>
        <w:t xml:space="preserve"> </w:t>
      </w:r>
      <w:r w:rsidR="004B1477">
        <w:rPr>
          <w:rFonts w:cs="Arial"/>
          <w:bCs/>
          <w:iCs/>
          <w:sz w:val="24"/>
        </w:rPr>
        <w:t xml:space="preserve">haftsicher. Durch die optimale Anhaftung lassen sich </w:t>
      </w:r>
      <w:r w:rsidR="005A752F">
        <w:rPr>
          <w:rFonts w:cs="Arial"/>
          <w:bCs/>
          <w:iCs/>
          <w:sz w:val="24"/>
        </w:rPr>
        <w:t xml:space="preserve">mit PCI Seccoral 1K </w:t>
      </w:r>
      <w:r w:rsidR="004B1477">
        <w:rPr>
          <w:rFonts w:cs="Arial"/>
          <w:bCs/>
          <w:iCs/>
          <w:sz w:val="24"/>
        </w:rPr>
        <w:t>auch Formteile</w:t>
      </w:r>
      <w:r w:rsidR="00715AA7">
        <w:rPr>
          <w:rFonts w:cs="Arial"/>
          <w:bCs/>
          <w:iCs/>
          <w:sz w:val="24"/>
        </w:rPr>
        <w:t>, Dichtbänder</w:t>
      </w:r>
      <w:r w:rsidR="004B1477">
        <w:rPr>
          <w:rFonts w:cs="Arial"/>
          <w:bCs/>
          <w:iCs/>
          <w:sz w:val="24"/>
        </w:rPr>
        <w:t xml:space="preserve"> und Dichtmanschetten</w:t>
      </w:r>
      <w:r w:rsidR="008F1814">
        <w:rPr>
          <w:rFonts w:cs="Arial"/>
          <w:bCs/>
          <w:iCs/>
          <w:sz w:val="24"/>
        </w:rPr>
        <w:t xml:space="preserve"> des PCI-Abdichtungssystems PCI Pecitape</w:t>
      </w:r>
      <w:r w:rsidR="005A752F">
        <w:rPr>
          <w:rFonts w:cs="Arial"/>
          <w:bCs/>
          <w:iCs/>
          <w:sz w:val="24"/>
        </w:rPr>
        <w:t xml:space="preserve"> </w:t>
      </w:r>
      <w:r w:rsidR="004B1477">
        <w:rPr>
          <w:rFonts w:cs="Arial"/>
          <w:bCs/>
          <w:iCs/>
          <w:sz w:val="24"/>
        </w:rPr>
        <w:t xml:space="preserve">zuverlässig </w:t>
      </w:r>
      <w:r w:rsidR="00250B41">
        <w:rPr>
          <w:rFonts w:cs="Arial"/>
          <w:bCs/>
          <w:iCs/>
          <w:sz w:val="24"/>
        </w:rPr>
        <w:t xml:space="preserve">und sicher </w:t>
      </w:r>
      <w:r w:rsidR="004B1477">
        <w:rPr>
          <w:rFonts w:cs="Arial"/>
          <w:bCs/>
          <w:iCs/>
          <w:sz w:val="24"/>
        </w:rPr>
        <w:t>verkleben.</w:t>
      </w:r>
      <w:r w:rsidR="005A752F">
        <w:rPr>
          <w:rFonts w:cs="Arial"/>
          <w:bCs/>
          <w:iCs/>
          <w:sz w:val="24"/>
        </w:rPr>
        <w:t xml:space="preserve"> An die</w:t>
      </w:r>
      <w:r w:rsidR="00324E24">
        <w:rPr>
          <w:rFonts w:cs="Arial"/>
          <w:bCs/>
          <w:iCs/>
          <w:sz w:val="24"/>
        </w:rPr>
        <w:t xml:space="preserve"> gesundheitlich unbedenkliche Verarbeitung hat PCI bei </w:t>
      </w:r>
      <w:r w:rsidR="00441A0B">
        <w:rPr>
          <w:rFonts w:cs="Arial"/>
          <w:bCs/>
          <w:iCs/>
          <w:sz w:val="24"/>
        </w:rPr>
        <w:t xml:space="preserve">der </w:t>
      </w:r>
      <w:r w:rsidR="00324E24">
        <w:rPr>
          <w:rFonts w:cs="Arial"/>
          <w:bCs/>
          <w:iCs/>
          <w:sz w:val="24"/>
        </w:rPr>
        <w:t xml:space="preserve">Überarbeitung von PCI Seccoral 1K </w:t>
      </w:r>
      <w:r w:rsidR="005A752F">
        <w:rPr>
          <w:rFonts w:cs="Arial"/>
          <w:bCs/>
          <w:iCs/>
          <w:sz w:val="24"/>
        </w:rPr>
        <w:t xml:space="preserve">ebenfalls </w:t>
      </w:r>
      <w:r w:rsidR="00324E24">
        <w:rPr>
          <w:rFonts w:cs="Arial"/>
          <w:bCs/>
          <w:iCs/>
          <w:sz w:val="24"/>
        </w:rPr>
        <w:t xml:space="preserve">gedacht: Die Dichtschlämme ist </w:t>
      </w:r>
      <w:r w:rsidR="00AC7B62">
        <w:rPr>
          <w:rFonts w:cs="Arial"/>
          <w:bCs/>
          <w:iCs/>
          <w:sz w:val="24"/>
        </w:rPr>
        <w:t xml:space="preserve">gegenüber der alten Rezeptur </w:t>
      </w:r>
      <w:r w:rsidR="005A752F">
        <w:rPr>
          <w:rFonts w:cs="Arial"/>
          <w:bCs/>
          <w:iCs/>
          <w:sz w:val="24"/>
        </w:rPr>
        <w:t xml:space="preserve">geruchs- sowie staubminiert und </w:t>
      </w:r>
      <w:r w:rsidR="00AC7B62">
        <w:rPr>
          <w:rFonts w:cs="Arial"/>
          <w:bCs/>
          <w:iCs/>
          <w:sz w:val="24"/>
        </w:rPr>
        <w:t xml:space="preserve">zudem </w:t>
      </w:r>
      <w:r w:rsidR="00324E24">
        <w:rPr>
          <w:rFonts w:cs="Arial"/>
          <w:bCs/>
          <w:iCs/>
          <w:sz w:val="24"/>
        </w:rPr>
        <w:t>sehr emissionsarm nach GEV-EMICODE EC1 PLUS</w:t>
      </w:r>
      <w:r w:rsidR="005A752F">
        <w:rPr>
          <w:rFonts w:cs="Arial"/>
          <w:bCs/>
          <w:iCs/>
          <w:sz w:val="24"/>
        </w:rPr>
        <w:t>.</w:t>
      </w:r>
    </w:p>
    <w:p w14:paraId="32E4F312" w14:textId="77777777" w:rsidR="0063774C" w:rsidRDefault="0063774C" w:rsidP="00F95A09">
      <w:pPr>
        <w:spacing w:line="360" w:lineRule="auto"/>
        <w:jc w:val="both"/>
        <w:rPr>
          <w:rFonts w:cs="Arial"/>
          <w:bCs/>
          <w:iCs/>
          <w:sz w:val="24"/>
        </w:rPr>
      </w:pPr>
    </w:p>
    <w:p w14:paraId="144DB7CF" w14:textId="40EA3B0C" w:rsidR="0063774C" w:rsidRDefault="0063774C" w:rsidP="00F95A09">
      <w:pPr>
        <w:spacing w:line="360" w:lineRule="auto"/>
        <w:jc w:val="both"/>
        <w:rPr>
          <w:rFonts w:cs="Arial"/>
          <w:bCs/>
          <w:iCs/>
          <w:sz w:val="24"/>
        </w:rPr>
      </w:pPr>
      <w:r>
        <w:rPr>
          <w:rFonts w:cs="Arial"/>
          <w:bCs/>
          <w:iCs/>
          <w:sz w:val="24"/>
        </w:rPr>
        <w:lastRenderedPageBreak/>
        <w:t>„</w:t>
      </w:r>
      <w:r w:rsidR="005A752F">
        <w:rPr>
          <w:rFonts w:cs="Arial"/>
          <w:bCs/>
          <w:iCs/>
          <w:sz w:val="24"/>
        </w:rPr>
        <w:t xml:space="preserve">Durch den ständigen </w:t>
      </w:r>
      <w:r>
        <w:rPr>
          <w:rFonts w:cs="Arial"/>
          <w:bCs/>
          <w:iCs/>
          <w:sz w:val="24"/>
        </w:rPr>
        <w:t xml:space="preserve">Austausch mit </w:t>
      </w:r>
      <w:r w:rsidR="00F7112D">
        <w:rPr>
          <w:rFonts w:cs="Arial"/>
          <w:bCs/>
          <w:iCs/>
          <w:sz w:val="24"/>
        </w:rPr>
        <w:t xml:space="preserve">unseren </w:t>
      </w:r>
      <w:r>
        <w:rPr>
          <w:rFonts w:cs="Arial"/>
          <w:bCs/>
          <w:iCs/>
          <w:sz w:val="24"/>
        </w:rPr>
        <w:t>Verarbeitern und Fachhändlern</w:t>
      </w:r>
      <w:r w:rsidR="005A752F">
        <w:rPr>
          <w:rFonts w:cs="Arial"/>
          <w:bCs/>
          <w:iCs/>
          <w:sz w:val="24"/>
        </w:rPr>
        <w:t xml:space="preserve"> wissen wir, was diese sich wünschen und vor welchen Anforderungen sie stehen</w:t>
      </w:r>
      <w:r>
        <w:rPr>
          <w:rFonts w:cs="Arial"/>
          <w:bCs/>
          <w:iCs/>
          <w:sz w:val="24"/>
        </w:rPr>
        <w:t>“, erklärt Thorsten Leppler, PCI-Produktmanager Fliesen- und Natursteintechnik</w:t>
      </w:r>
      <w:r w:rsidR="005A752F">
        <w:rPr>
          <w:rFonts w:cs="Arial"/>
          <w:bCs/>
          <w:iCs/>
          <w:sz w:val="24"/>
        </w:rPr>
        <w:t>.</w:t>
      </w:r>
      <w:r w:rsidR="009857D0">
        <w:rPr>
          <w:rFonts w:cs="Arial"/>
          <w:bCs/>
          <w:iCs/>
          <w:sz w:val="24"/>
        </w:rPr>
        <w:t xml:space="preserve"> </w:t>
      </w:r>
      <w:r>
        <w:rPr>
          <w:rFonts w:cs="Arial"/>
          <w:bCs/>
          <w:iCs/>
          <w:sz w:val="24"/>
        </w:rPr>
        <w:t>„</w:t>
      </w:r>
      <w:r w:rsidR="00832B25">
        <w:rPr>
          <w:rFonts w:cs="Arial"/>
          <w:bCs/>
          <w:iCs/>
          <w:sz w:val="24"/>
        </w:rPr>
        <w:t>D</w:t>
      </w:r>
      <w:r>
        <w:rPr>
          <w:rFonts w:cs="Arial"/>
          <w:bCs/>
          <w:iCs/>
          <w:sz w:val="24"/>
        </w:rPr>
        <w:t>a</w:t>
      </w:r>
      <w:r w:rsidR="005A752F">
        <w:rPr>
          <w:rFonts w:cs="Arial"/>
          <w:bCs/>
          <w:iCs/>
          <w:sz w:val="24"/>
        </w:rPr>
        <w:t>durch</w:t>
      </w:r>
      <w:r>
        <w:rPr>
          <w:rFonts w:cs="Arial"/>
          <w:bCs/>
          <w:iCs/>
          <w:sz w:val="24"/>
        </w:rPr>
        <w:t xml:space="preserve"> können wir </w:t>
      </w:r>
      <w:r w:rsidR="000B107F">
        <w:rPr>
          <w:rFonts w:cs="Arial"/>
          <w:bCs/>
          <w:iCs/>
          <w:sz w:val="24"/>
        </w:rPr>
        <w:t xml:space="preserve">Entwicklungen </w:t>
      </w:r>
      <w:r>
        <w:rPr>
          <w:rFonts w:cs="Arial"/>
          <w:bCs/>
          <w:iCs/>
          <w:sz w:val="24"/>
        </w:rPr>
        <w:t xml:space="preserve">vorausschauend anstoßen und </w:t>
      </w:r>
      <w:r w:rsidR="005A752F">
        <w:rPr>
          <w:rFonts w:cs="Arial"/>
          <w:bCs/>
          <w:iCs/>
          <w:sz w:val="24"/>
        </w:rPr>
        <w:t xml:space="preserve">genau die Produkte </w:t>
      </w:r>
      <w:r w:rsidR="00AC7B62">
        <w:rPr>
          <w:rFonts w:cs="Arial"/>
          <w:bCs/>
          <w:iCs/>
          <w:sz w:val="24"/>
        </w:rPr>
        <w:t xml:space="preserve">und Systeme </w:t>
      </w:r>
      <w:r w:rsidR="005A752F">
        <w:rPr>
          <w:rFonts w:cs="Arial"/>
          <w:bCs/>
          <w:iCs/>
          <w:sz w:val="24"/>
        </w:rPr>
        <w:t>entwickeln</w:t>
      </w:r>
      <w:r w:rsidR="000B107F">
        <w:rPr>
          <w:rFonts w:cs="Arial"/>
          <w:bCs/>
          <w:iCs/>
          <w:sz w:val="24"/>
        </w:rPr>
        <w:t xml:space="preserve"> oder weiterentwickeln</w:t>
      </w:r>
      <w:r w:rsidR="005A752F">
        <w:rPr>
          <w:rFonts w:cs="Arial"/>
          <w:bCs/>
          <w:iCs/>
          <w:sz w:val="24"/>
        </w:rPr>
        <w:t>, die unsere</w:t>
      </w:r>
      <w:r>
        <w:rPr>
          <w:rFonts w:cs="Arial"/>
          <w:bCs/>
          <w:iCs/>
          <w:sz w:val="24"/>
        </w:rPr>
        <w:t xml:space="preserve"> Kunden benötigen</w:t>
      </w:r>
      <w:r w:rsidR="000B107F">
        <w:rPr>
          <w:rFonts w:cs="Arial"/>
          <w:bCs/>
          <w:iCs/>
          <w:sz w:val="24"/>
        </w:rPr>
        <w:t xml:space="preserve"> und ihnen tatsächlichen Nutzen bringen</w:t>
      </w:r>
      <w:r>
        <w:rPr>
          <w:rFonts w:cs="Arial"/>
          <w:bCs/>
          <w:iCs/>
          <w:sz w:val="24"/>
        </w:rPr>
        <w:t>.“</w:t>
      </w:r>
    </w:p>
    <w:p w14:paraId="68FCEBB0" w14:textId="78C1C338" w:rsidR="005A752F" w:rsidRDefault="005A752F" w:rsidP="00F95A09">
      <w:pPr>
        <w:spacing w:line="360" w:lineRule="auto"/>
        <w:jc w:val="both"/>
        <w:rPr>
          <w:rFonts w:cs="Arial"/>
          <w:bCs/>
          <w:iCs/>
          <w:sz w:val="24"/>
        </w:rPr>
      </w:pPr>
    </w:p>
    <w:bookmarkEnd w:id="1"/>
    <w:p w14:paraId="6FE76BE9" w14:textId="77777777" w:rsidR="00924E5C" w:rsidRDefault="00924E5C">
      <w:pPr>
        <w:spacing w:line="240" w:lineRule="auto"/>
        <w:rPr>
          <w:rFonts w:cs="Arial"/>
          <w:bCs/>
          <w:iCs/>
          <w:sz w:val="24"/>
        </w:rPr>
      </w:pPr>
      <w:r>
        <w:rPr>
          <w:rFonts w:cs="Arial"/>
          <w:bCs/>
          <w:iCs/>
          <w:sz w:val="24"/>
        </w:rPr>
        <w:br w:type="page"/>
      </w:r>
    </w:p>
    <w:p w14:paraId="5B84DFA9" w14:textId="723ED7BD" w:rsidR="00346415" w:rsidRDefault="00346415" w:rsidP="00346415">
      <w:pPr>
        <w:spacing w:line="360" w:lineRule="auto"/>
        <w:jc w:val="both"/>
        <w:rPr>
          <w:rFonts w:cs="Arial"/>
          <w:b/>
          <w:sz w:val="24"/>
        </w:rPr>
      </w:pPr>
      <w:r w:rsidRPr="007530F4">
        <w:rPr>
          <w:rFonts w:cs="Arial"/>
          <w:b/>
          <w:sz w:val="24"/>
        </w:rPr>
        <w:lastRenderedPageBreak/>
        <w:t>Bildmaterial:</w:t>
      </w:r>
    </w:p>
    <w:p w14:paraId="138536D5" w14:textId="77777777" w:rsidR="00346415" w:rsidRDefault="00346415" w:rsidP="00346415">
      <w:pPr>
        <w:spacing w:line="360" w:lineRule="auto"/>
        <w:jc w:val="both"/>
        <w:rPr>
          <w:rFonts w:cs="Arial"/>
          <w:b/>
          <w:sz w:val="24"/>
        </w:rPr>
      </w:pPr>
    </w:p>
    <w:p w14:paraId="78953416" w14:textId="77777777" w:rsidR="00324E24" w:rsidRDefault="00324E24" w:rsidP="00346415">
      <w:pPr>
        <w:spacing w:line="360" w:lineRule="auto"/>
        <w:jc w:val="both"/>
        <w:rPr>
          <w:rFonts w:cs="Arial"/>
          <w:b/>
          <w:sz w:val="24"/>
        </w:rPr>
      </w:pPr>
      <w:r>
        <w:rPr>
          <w:rFonts w:cs="Arial"/>
          <w:b/>
          <w:noProof/>
          <w:sz w:val="24"/>
        </w:rPr>
        <w:drawing>
          <wp:inline distT="0" distB="0" distL="0" distR="0" wp14:anchorId="432B6866" wp14:editId="3D79979D">
            <wp:extent cx="2109600" cy="2880000"/>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coral_1k_15kg_retusche_stoerer.jpg"/>
                    <pic:cNvPicPr/>
                  </pic:nvPicPr>
                  <pic:blipFill>
                    <a:blip r:embed="rId7" cstate="hqprint">
                      <a:extLst>
                        <a:ext uri="{28A0092B-C50C-407E-A947-70E740481C1C}">
                          <a14:useLocalDpi xmlns:a14="http://schemas.microsoft.com/office/drawing/2010/main"/>
                        </a:ext>
                      </a:extLst>
                    </a:blip>
                    <a:stretch>
                      <a:fillRect/>
                    </a:stretch>
                  </pic:blipFill>
                  <pic:spPr>
                    <a:xfrm>
                      <a:off x="0" y="0"/>
                      <a:ext cx="2109600" cy="2880000"/>
                    </a:xfrm>
                    <a:prstGeom prst="rect">
                      <a:avLst/>
                    </a:prstGeom>
                  </pic:spPr>
                </pic:pic>
              </a:graphicData>
            </a:graphic>
          </wp:inline>
        </w:drawing>
      </w:r>
    </w:p>
    <w:p w14:paraId="0EFC1E5D" w14:textId="77777777" w:rsidR="00324E24" w:rsidRDefault="00324E24" w:rsidP="00346415">
      <w:pPr>
        <w:spacing w:line="360" w:lineRule="auto"/>
        <w:jc w:val="both"/>
        <w:rPr>
          <w:sz w:val="24"/>
        </w:rPr>
      </w:pPr>
    </w:p>
    <w:p w14:paraId="79259EB0" w14:textId="109986A4" w:rsidR="00324E24" w:rsidRDefault="00F95A09" w:rsidP="00324E24">
      <w:pPr>
        <w:spacing w:line="360" w:lineRule="auto"/>
        <w:jc w:val="both"/>
        <w:rPr>
          <w:sz w:val="24"/>
        </w:rPr>
      </w:pPr>
      <w:r>
        <w:rPr>
          <w:sz w:val="24"/>
        </w:rPr>
        <w:t xml:space="preserve">PCI Seccoral 1K </w:t>
      </w:r>
      <w:r w:rsidR="007332D3">
        <w:rPr>
          <w:sz w:val="24"/>
        </w:rPr>
        <w:t xml:space="preserve">in neuer </w:t>
      </w:r>
      <w:r>
        <w:rPr>
          <w:sz w:val="24"/>
        </w:rPr>
        <w:t>Premiumqualität: Dank neuer Rezeptur weist die zementäre Dichtschlämme hohen Verarbeitungskomfort</w:t>
      </w:r>
      <w:r w:rsidR="00324E24">
        <w:rPr>
          <w:sz w:val="24"/>
        </w:rPr>
        <w:t xml:space="preserve"> auf: </w:t>
      </w:r>
      <w:r w:rsidR="0057319D">
        <w:rPr>
          <w:sz w:val="24"/>
        </w:rPr>
        <w:t>c</w:t>
      </w:r>
      <w:r>
        <w:rPr>
          <w:sz w:val="24"/>
        </w:rPr>
        <w:t>remige Konsistenz, schnelle Trocknungszeit und optimale Haftung.</w:t>
      </w:r>
    </w:p>
    <w:p w14:paraId="3345BC07" w14:textId="77777777" w:rsidR="00324E24" w:rsidRDefault="00324E24" w:rsidP="00324E24">
      <w:pPr>
        <w:spacing w:line="360" w:lineRule="auto"/>
        <w:jc w:val="both"/>
        <w:rPr>
          <w:sz w:val="24"/>
        </w:rPr>
      </w:pPr>
    </w:p>
    <w:p w14:paraId="154B1636" w14:textId="77777777" w:rsidR="00324E24" w:rsidRPr="00324E24" w:rsidRDefault="00324E24" w:rsidP="00324E24">
      <w:pPr>
        <w:spacing w:line="360" w:lineRule="auto"/>
        <w:jc w:val="both"/>
        <w:rPr>
          <w:i/>
          <w:iCs/>
          <w:szCs w:val="20"/>
        </w:rPr>
      </w:pPr>
      <w:r w:rsidRPr="00324E24">
        <w:rPr>
          <w:i/>
          <w:iCs/>
          <w:szCs w:val="20"/>
        </w:rPr>
        <w:t>Link zum Download:</w:t>
      </w:r>
    </w:p>
    <w:p w14:paraId="7C9FDBE6" w14:textId="77777777" w:rsidR="00324E24" w:rsidRPr="007F37C3" w:rsidRDefault="00693669" w:rsidP="00324E24">
      <w:pPr>
        <w:rPr>
          <w:rFonts w:cs="Arial"/>
          <w:i/>
          <w:szCs w:val="20"/>
        </w:rPr>
      </w:pPr>
      <w:hyperlink r:id="rId8" w:history="1">
        <w:r w:rsidR="00324E24" w:rsidRPr="007F37C3">
          <w:rPr>
            <w:rStyle w:val="Hyperlink"/>
            <w:rFonts w:cs="Arial"/>
            <w:i/>
            <w:szCs w:val="20"/>
          </w:rPr>
          <w:t>https://pics.pci-augsburg.com/php/index.php?database=1&amp;downloadimage=61186&amp;size=2000x2732&amp;format=&amp;time=1611701999&amp;check=b5e57d76873dbe8f54fdb08e06dabc6d</w:t>
        </w:r>
      </w:hyperlink>
    </w:p>
    <w:p w14:paraId="1BC3EEEF" w14:textId="77777777" w:rsidR="00324E24" w:rsidRPr="00324E24" w:rsidRDefault="00324E24" w:rsidP="00324E24">
      <w:pPr>
        <w:spacing w:line="360" w:lineRule="auto"/>
        <w:jc w:val="both"/>
        <w:rPr>
          <w:i/>
          <w:iCs/>
          <w:sz w:val="24"/>
        </w:rPr>
        <w:sectPr w:rsidR="00324E24" w:rsidRPr="00324E24" w:rsidSect="00677C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119" w:right="3119" w:bottom="2381" w:left="1247" w:header="709" w:footer="709" w:gutter="0"/>
          <w:cols w:space="708"/>
          <w:titlePg/>
          <w:docGrid w:linePitch="360"/>
        </w:sectPr>
      </w:pPr>
    </w:p>
    <w:p w14:paraId="46B1FB59" w14:textId="77777777" w:rsidR="000306DF" w:rsidRDefault="000306DF">
      <w:pPr>
        <w:spacing w:line="240" w:lineRule="auto"/>
        <w:rPr>
          <w:rFonts w:ascii="Arial-BoldItalicMT" w:eastAsia="Arial" w:hAnsi="Arial-BoldItalicMT" w:cs="Arial-BoldItalicMT"/>
          <w:b/>
          <w:bCs/>
          <w:i/>
          <w:iCs/>
          <w:color w:val="00458E"/>
          <w:position w:val="1"/>
          <w:sz w:val="16"/>
          <w:szCs w:val="16"/>
          <w:lang w:eastAsia="en-US"/>
        </w:rPr>
      </w:pPr>
    </w:p>
    <w:p w14:paraId="35046BD6" w14:textId="77777777" w:rsidR="000306DF" w:rsidRDefault="000306DF">
      <w:pPr>
        <w:spacing w:line="240" w:lineRule="auto"/>
        <w:rPr>
          <w:rFonts w:ascii="Arial-BoldItalicMT" w:eastAsia="Arial" w:hAnsi="Arial-BoldItalicMT" w:cs="Arial-BoldItalicMT"/>
          <w:b/>
          <w:bCs/>
          <w:i/>
          <w:iCs/>
          <w:color w:val="00458E"/>
          <w:position w:val="1"/>
          <w:sz w:val="16"/>
          <w:szCs w:val="16"/>
          <w:lang w:eastAsia="en-US"/>
        </w:rPr>
      </w:pPr>
    </w:p>
    <w:p w14:paraId="05A9B6CE" w14:textId="77777777" w:rsidR="000306DF" w:rsidRDefault="000306DF">
      <w:pPr>
        <w:spacing w:line="240" w:lineRule="auto"/>
        <w:rPr>
          <w:rFonts w:ascii="Arial-BoldItalicMT" w:eastAsia="Arial" w:hAnsi="Arial-BoldItalicMT" w:cs="Arial-BoldItalicMT"/>
          <w:b/>
          <w:bCs/>
          <w:i/>
          <w:iCs/>
          <w:color w:val="00458E"/>
          <w:position w:val="1"/>
          <w:sz w:val="16"/>
          <w:szCs w:val="16"/>
          <w:lang w:eastAsia="en-US"/>
        </w:rPr>
      </w:pPr>
      <w:r>
        <w:rPr>
          <w:rFonts w:ascii="Arial-BoldItalicMT" w:eastAsia="Arial" w:hAnsi="Arial-BoldItalicMT" w:cs="Arial-BoldItalicMT"/>
          <w:b/>
          <w:bCs/>
          <w:i/>
          <w:iCs/>
          <w:noProof/>
          <w:color w:val="00458E"/>
          <w:position w:val="1"/>
          <w:sz w:val="16"/>
          <w:szCs w:val="16"/>
          <w:lang w:eastAsia="en-US"/>
        </w:rPr>
        <w:lastRenderedPageBreak/>
        <w:drawing>
          <wp:inline distT="0" distB="0" distL="0" distR="0" wp14:anchorId="01DA4A2B" wp14:editId="2E5C163C">
            <wp:extent cx="3492000" cy="288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_303_seccoral_1k_1.jpg"/>
                    <pic:cNvPicPr/>
                  </pic:nvPicPr>
                  <pic:blipFill>
                    <a:blip r:embed="rId15" cstate="hqprint">
                      <a:extLst>
                        <a:ext uri="{28A0092B-C50C-407E-A947-70E740481C1C}">
                          <a14:useLocalDpi xmlns:a14="http://schemas.microsoft.com/office/drawing/2010/main"/>
                        </a:ext>
                      </a:extLst>
                    </a:blip>
                    <a:stretch>
                      <a:fillRect/>
                    </a:stretch>
                  </pic:blipFill>
                  <pic:spPr>
                    <a:xfrm>
                      <a:off x="0" y="0"/>
                      <a:ext cx="3492000" cy="2880000"/>
                    </a:xfrm>
                    <a:prstGeom prst="rect">
                      <a:avLst/>
                    </a:prstGeom>
                  </pic:spPr>
                </pic:pic>
              </a:graphicData>
            </a:graphic>
          </wp:inline>
        </w:drawing>
      </w:r>
    </w:p>
    <w:p w14:paraId="5AD6A9F1" w14:textId="77777777" w:rsidR="000306DF" w:rsidRDefault="000306DF">
      <w:pPr>
        <w:spacing w:line="240" w:lineRule="auto"/>
        <w:rPr>
          <w:rFonts w:ascii="Arial-BoldItalicMT" w:eastAsia="Arial" w:hAnsi="Arial-BoldItalicMT" w:cs="Arial-BoldItalicMT"/>
          <w:b/>
          <w:bCs/>
          <w:i/>
          <w:iCs/>
          <w:color w:val="00458E"/>
          <w:position w:val="1"/>
          <w:sz w:val="16"/>
          <w:szCs w:val="16"/>
          <w:lang w:eastAsia="en-US"/>
        </w:rPr>
      </w:pPr>
    </w:p>
    <w:p w14:paraId="784269B9" w14:textId="77777777" w:rsidR="000306DF" w:rsidRDefault="000306DF">
      <w:pPr>
        <w:spacing w:line="240" w:lineRule="auto"/>
        <w:rPr>
          <w:rFonts w:ascii="Arial-BoldItalicMT" w:eastAsia="Arial" w:hAnsi="Arial-BoldItalicMT" w:cs="Arial-BoldItalicMT"/>
          <w:b/>
          <w:bCs/>
          <w:i/>
          <w:iCs/>
          <w:color w:val="00458E"/>
          <w:position w:val="1"/>
          <w:sz w:val="16"/>
          <w:szCs w:val="16"/>
          <w:lang w:eastAsia="en-US"/>
        </w:rPr>
      </w:pPr>
    </w:p>
    <w:p w14:paraId="26DEE2FB" w14:textId="02DDB43E" w:rsidR="000306DF" w:rsidRDefault="000306DF" w:rsidP="000306DF">
      <w:pPr>
        <w:spacing w:line="360" w:lineRule="auto"/>
        <w:jc w:val="both"/>
        <w:rPr>
          <w:sz w:val="24"/>
        </w:rPr>
      </w:pPr>
      <w:r>
        <w:rPr>
          <w:sz w:val="24"/>
        </w:rPr>
        <w:t xml:space="preserve">Die geschmeidige Konsistenz von PCI Seccoral 1K macht die Verarbeitung einfach: Die Dichtschlämme lässt sich mühelos aufbringen und ermöglicht </w:t>
      </w:r>
      <w:r w:rsidR="00E3008F">
        <w:rPr>
          <w:sz w:val="24"/>
        </w:rPr>
        <w:t>schnellen Baufortschritt</w:t>
      </w:r>
      <w:r w:rsidR="00D24C2B">
        <w:rPr>
          <w:sz w:val="24"/>
        </w:rPr>
        <w:t xml:space="preserve">. </w:t>
      </w:r>
    </w:p>
    <w:p w14:paraId="4FB68BED" w14:textId="77777777" w:rsidR="000306DF" w:rsidRDefault="000306DF" w:rsidP="000306DF">
      <w:pPr>
        <w:spacing w:line="360" w:lineRule="auto"/>
        <w:jc w:val="both"/>
        <w:rPr>
          <w:sz w:val="24"/>
        </w:rPr>
      </w:pPr>
    </w:p>
    <w:p w14:paraId="2922EDA6" w14:textId="77777777" w:rsidR="000306DF" w:rsidRDefault="000306DF" w:rsidP="000306DF">
      <w:pPr>
        <w:spacing w:line="360" w:lineRule="auto"/>
        <w:jc w:val="both"/>
        <w:rPr>
          <w:i/>
          <w:iCs/>
          <w:szCs w:val="20"/>
        </w:rPr>
      </w:pPr>
      <w:r w:rsidRPr="00324E24">
        <w:rPr>
          <w:i/>
          <w:iCs/>
          <w:szCs w:val="20"/>
        </w:rPr>
        <w:t>Link zum Download:</w:t>
      </w:r>
    </w:p>
    <w:p w14:paraId="3C03B805" w14:textId="77777777" w:rsidR="00D24C2B" w:rsidRPr="007F37C3" w:rsidRDefault="00693669" w:rsidP="00D24C2B">
      <w:pPr>
        <w:rPr>
          <w:rFonts w:cs="Arial"/>
          <w:i/>
          <w:szCs w:val="20"/>
        </w:rPr>
      </w:pPr>
      <w:hyperlink r:id="rId16" w:history="1">
        <w:r w:rsidR="00D24C2B" w:rsidRPr="007F37C3">
          <w:rPr>
            <w:rStyle w:val="Hyperlink"/>
            <w:rFonts w:cs="Arial"/>
            <w:i/>
            <w:szCs w:val="20"/>
          </w:rPr>
          <w:t>https://pics.pci-augsburg.com/php/index.php?database=1&amp;downloadimage=10033&amp;size=2241x1849&amp;format=&amp;time=1611701999&amp;check=92195cdde85c6bec8bb1afd2ef09cb48</w:t>
        </w:r>
      </w:hyperlink>
    </w:p>
    <w:p w14:paraId="75B772ED" w14:textId="77777777" w:rsidR="00D24C2B" w:rsidRPr="00324E24" w:rsidRDefault="00D24C2B" w:rsidP="000306DF">
      <w:pPr>
        <w:spacing w:line="360" w:lineRule="auto"/>
        <w:jc w:val="both"/>
        <w:rPr>
          <w:i/>
          <w:iCs/>
          <w:szCs w:val="20"/>
        </w:rPr>
      </w:pPr>
    </w:p>
    <w:p w14:paraId="19C0E982" w14:textId="77777777" w:rsidR="00346415" w:rsidRDefault="00346415">
      <w:pPr>
        <w:spacing w:line="240" w:lineRule="auto"/>
        <w:rPr>
          <w:rFonts w:ascii="Arial-BoldItalicMT" w:eastAsia="Arial" w:hAnsi="Arial-BoldItalicMT" w:cs="Arial-BoldItalicMT"/>
          <w:b/>
          <w:bCs/>
          <w:i/>
          <w:iCs/>
          <w:color w:val="00458E"/>
          <w:position w:val="1"/>
          <w:sz w:val="16"/>
          <w:szCs w:val="16"/>
          <w:lang w:eastAsia="en-US"/>
        </w:rPr>
      </w:pPr>
      <w:r>
        <w:rPr>
          <w:rFonts w:ascii="Arial-BoldItalicMT" w:eastAsia="Arial" w:hAnsi="Arial-BoldItalicMT" w:cs="Arial-BoldItalicMT"/>
          <w:b/>
          <w:bCs/>
          <w:i/>
          <w:iCs/>
          <w:color w:val="00458E"/>
          <w:position w:val="1"/>
          <w:sz w:val="16"/>
          <w:szCs w:val="16"/>
          <w:lang w:eastAsia="en-US"/>
        </w:rPr>
        <w:br w:type="page"/>
      </w:r>
    </w:p>
    <w:p w14:paraId="18CADA00" w14:textId="77777777" w:rsidR="008549EF" w:rsidRPr="008549EF" w:rsidRDefault="008549EF" w:rsidP="008549EF">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sidRPr="008549EF">
        <w:rPr>
          <w:rFonts w:ascii="Arial-BoldItalicMT" w:eastAsia="Arial" w:hAnsi="Arial-BoldItalicMT" w:cs="Arial-BoldItalicMT"/>
          <w:b/>
          <w:bCs/>
          <w:i/>
          <w:iCs/>
          <w:color w:val="00458E"/>
          <w:position w:val="1"/>
          <w:sz w:val="16"/>
          <w:szCs w:val="16"/>
          <w:lang w:eastAsia="en-US"/>
        </w:rPr>
        <w:lastRenderedPageBreak/>
        <w:t>Über PCI</w:t>
      </w:r>
    </w:p>
    <w:p w14:paraId="3919E733" w14:textId="1BA7ED4A" w:rsidR="008549EF" w:rsidRPr="008549EF" w:rsidRDefault="008549EF" w:rsidP="008549EF">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r w:rsidRPr="008549EF">
        <w:rPr>
          <w:rFonts w:ascii="Arial-BoldItalicMT" w:eastAsia="Arial" w:hAnsi="Arial-BoldItalicMT" w:cs="Arial-BoldItalicMT"/>
          <w:b/>
          <w:bCs/>
          <w:i/>
          <w:iCs/>
          <w:color w:val="00458E"/>
          <w:position w:val="1"/>
          <w:sz w:val="16"/>
          <w:szCs w:val="16"/>
          <w:lang w:eastAsia="en-US"/>
        </w:rPr>
        <w:t xml:space="preserve">PCI Augsburg GmbH ist Teil des Unternehmensbereichs Bauchemie der BASF und führend im Bereich Fliesenverlegewerkstoffe für Fachbetriebe in Deutschland, Österreich und der Schweiz. Das Unternehmen bietet außerdem Produktsysteme für Abdichtung, Betonschutz und </w:t>
      </w:r>
      <w:r w:rsidRPr="008549EF">
        <w:rPr>
          <w:rFonts w:ascii="Arial-BoldItalicMT" w:eastAsia="Arial" w:hAnsi="Arial-BoldItalicMT" w:cs="Arial-BoldItalicMT"/>
          <w:b/>
          <w:bCs/>
          <w:i/>
          <w:iCs/>
          <w:color w:val="00458E"/>
          <w:position w:val="1"/>
          <w:sz w:val="16"/>
          <w:szCs w:val="16"/>
          <w:lang w:eastAsia="en-US"/>
        </w:rPr>
        <w:noBreakHyphen/>
        <w:t>instand-setzung sowie ein Komplettsortiment für den Bodenleger-Bereich an. Die PCI Gruppe beschäftigt europaweit über 1.200 Mitarbeiterinnen und Mitarbeiter und erwirtschaftete im Jahr 201</w:t>
      </w:r>
      <w:r w:rsidR="00693669">
        <w:rPr>
          <w:rFonts w:ascii="Arial-BoldItalicMT" w:eastAsia="Arial" w:hAnsi="Arial-BoldItalicMT" w:cs="Arial-BoldItalicMT"/>
          <w:b/>
          <w:bCs/>
          <w:i/>
          <w:iCs/>
          <w:color w:val="00458E"/>
          <w:position w:val="1"/>
          <w:sz w:val="16"/>
          <w:szCs w:val="16"/>
          <w:lang w:eastAsia="en-US"/>
        </w:rPr>
        <w:t>9</w:t>
      </w:r>
      <w:bookmarkStart w:id="2" w:name="_GoBack"/>
      <w:bookmarkEnd w:id="2"/>
      <w:r w:rsidRPr="008549EF">
        <w:rPr>
          <w:rFonts w:ascii="Arial-BoldItalicMT" w:eastAsia="Arial" w:hAnsi="Arial-BoldItalicMT" w:cs="Arial-BoldItalicMT"/>
          <w:b/>
          <w:bCs/>
          <w:i/>
          <w:iCs/>
          <w:color w:val="00458E"/>
          <w:position w:val="1"/>
          <w:sz w:val="16"/>
          <w:szCs w:val="16"/>
          <w:lang w:eastAsia="en-US"/>
        </w:rPr>
        <w:t xml:space="preserve"> einen Umsatz von deutlich über 300 Millionen € netto. Weitere Informationen zur PCI im Internet unter</w:t>
      </w:r>
      <w:r w:rsidRPr="008549EF">
        <w:rPr>
          <w:rFonts w:ascii="Arial-BoldItalicMT" w:eastAsia="Arial" w:hAnsi="Arial-BoldItalicMT" w:cs="Arial-BoldItalicMT"/>
          <w:b/>
          <w:bCs/>
          <w:i/>
          <w:iCs/>
          <w:color w:val="00458E"/>
          <w:position w:val="1"/>
          <w:sz w:val="16"/>
          <w:szCs w:val="16"/>
          <w:lang w:eastAsia="en-US"/>
        </w:rPr>
        <w:br/>
      </w:r>
      <w:hyperlink r:id="rId17" w:history="1">
        <w:r w:rsidRPr="008549EF">
          <w:rPr>
            <w:rFonts w:ascii="Arial-BoldItalicMT" w:eastAsia="Arial" w:hAnsi="Arial-BoldItalicMT" w:cs="Arial-BoldItalicMT"/>
            <w:b/>
            <w:i/>
            <w:color w:val="0000FF"/>
            <w:position w:val="1"/>
            <w:sz w:val="16"/>
            <w:szCs w:val="16"/>
            <w:u w:val="single"/>
            <w:lang w:eastAsia="en-US"/>
          </w:rPr>
          <w:t>www.pci-augsburg.de</w:t>
        </w:r>
      </w:hyperlink>
      <w:r w:rsidRPr="008549EF">
        <w:rPr>
          <w:rFonts w:ascii="Arial-BoldItalicMT" w:eastAsia="Arial" w:hAnsi="Arial-BoldItalicMT" w:cs="Arial-BoldItalicMT"/>
          <w:b/>
          <w:bCs/>
          <w:i/>
          <w:iCs/>
          <w:color w:val="00458E"/>
          <w:position w:val="1"/>
          <w:sz w:val="16"/>
          <w:szCs w:val="16"/>
          <w:lang w:eastAsia="en-US"/>
        </w:rPr>
        <w:t>.</w:t>
      </w:r>
    </w:p>
    <w:p w14:paraId="31C76805" w14:textId="77777777" w:rsidR="008549EF" w:rsidRPr="008549EF" w:rsidRDefault="008549EF" w:rsidP="008549EF">
      <w:pPr>
        <w:widowControl w:val="0"/>
        <w:autoSpaceDE w:val="0"/>
        <w:autoSpaceDN w:val="0"/>
        <w:adjustRightInd w:val="0"/>
        <w:spacing w:after="160" w:line="240" w:lineRule="atLeast"/>
        <w:textAlignment w:val="center"/>
        <w:rPr>
          <w:rFonts w:ascii="Arial-BoldItalicMT" w:eastAsia="Arial" w:hAnsi="Arial-BoldItalicMT" w:cs="Arial-BoldItalicMT"/>
          <w:b/>
          <w:bCs/>
          <w:i/>
          <w:iCs/>
          <w:color w:val="00458E"/>
          <w:position w:val="1"/>
          <w:sz w:val="16"/>
          <w:szCs w:val="16"/>
          <w:lang w:eastAsia="en-US"/>
        </w:rPr>
      </w:pPr>
    </w:p>
    <w:p w14:paraId="49EE4F26" w14:textId="77777777" w:rsidR="008549EF" w:rsidRPr="008549EF" w:rsidRDefault="008549EF" w:rsidP="008549EF">
      <w:pPr>
        <w:widowControl w:val="0"/>
        <w:autoSpaceDE w:val="0"/>
        <w:autoSpaceDN w:val="0"/>
        <w:adjustRightInd w:val="0"/>
        <w:spacing w:after="160" w:line="240" w:lineRule="atLeast"/>
        <w:textAlignment w:val="center"/>
        <w:rPr>
          <w:rFonts w:eastAsia="Arial" w:cs="Arial"/>
          <w:b/>
          <w:bCs/>
          <w:i/>
          <w:iCs/>
          <w:color w:val="00458E"/>
          <w:sz w:val="16"/>
          <w:szCs w:val="16"/>
          <w:lang w:eastAsia="en-US"/>
        </w:rPr>
      </w:pPr>
      <w:r w:rsidRPr="008549EF">
        <w:rPr>
          <w:rFonts w:eastAsia="Arial" w:cs="Arial"/>
          <w:b/>
          <w:bCs/>
          <w:i/>
          <w:iCs/>
          <w:color w:val="00458E"/>
          <w:sz w:val="16"/>
          <w:szCs w:val="16"/>
          <w:lang w:eastAsia="en-US"/>
        </w:rPr>
        <w:t>Über BASF</w:t>
      </w:r>
    </w:p>
    <w:p w14:paraId="565F3BA5" w14:textId="77777777" w:rsidR="008549EF" w:rsidRPr="008549EF" w:rsidRDefault="008549EF" w:rsidP="008549EF">
      <w:pPr>
        <w:widowControl w:val="0"/>
        <w:autoSpaceDE w:val="0"/>
        <w:autoSpaceDN w:val="0"/>
        <w:adjustRightInd w:val="0"/>
        <w:spacing w:after="160" w:line="240" w:lineRule="atLeast"/>
        <w:textAlignment w:val="center"/>
        <w:rPr>
          <w:rFonts w:eastAsia="Arial" w:cs="Arial"/>
          <w:b/>
          <w:bCs/>
          <w:i/>
          <w:iCs/>
          <w:color w:val="00458E"/>
          <w:sz w:val="16"/>
          <w:szCs w:val="16"/>
          <w:lang w:eastAsia="en-US"/>
        </w:rPr>
      </w:pPr>
      <w:r w:rsidRPr="008549EF">
        <w:rPr>
          <w:rFonts w:eastAsia="Arial" w:cs="Arial"/>
          <w:b/>
          <w:bCs/>
          <w:i/>
          <w:iCs/>
          <w:color w:val="00458E"/>
          <w:sz w:val="16"/>
          <w:szCs w:val="16"/>
          <w:lang w:eastAsia="en-US"/>
        </w:rPr>
        <w:t>Chemie für eine nachhaltige Zukunft, dafür steht BASF. Wir verbinden wirtschaftlichen Erfolg mit dem Schutz der Umwelt und gesellschaftlicher Verantwortung. Rund 122.000 Mitarbeiter arbeiten in der BASF-Gruppe daran, zum Erfolg unserer Kunden aus nahezu allen Branchen und in fast allen Ländern der Welt beizutragen. Unser Portfolio haben wir in sechs Segmenten zusammengefasst: Chemicals, Materials, Industrial Solutions, Surface Technologies, Nutrition &amp; Care und Agricultural Solutions. BASF erzielte 2018 weltweit einen Umsatz von rund 63 Milliarden €. BASF</w:t>
      </w:r>
      <w:r w:rsidR="008223A3">
        <w:rPr>
          <w:rFonts w:eastAsia="Arial" w:cs="Arial"/>
          <w:b/>
          <w:bCs/>
          <w:i/>
          <w:iCs/>
          <w:color w:val="00458E"/>
          <w:sz w:val="16"/>
          <w:szCs w:val="16"/>
          <w:lang w:eastAsia="en-US"/>
        </w:rPr>
        <w:t xml:space="preserve">-Aktien werden an der Börse </w:t>
      </w:r>
      <w:r w:rsidRPr="008549EF">
        <w:rPr>
          <w:rFonts w:eastAsia="Arial" w:cs="Arial"/>
          <w:b/>
          <w:bCs/>
          <w:i/>
          <w:iCs/>
          <w:color w:val="00458E"/>
          <w:sz w:val="16"/>
          <w:szCs w:val="16"/>
          <w:lang w:eastAsia="en-US"/>
        </w:rPr>
        <w:t>in Frankfurt (BAS)</w:t>
      </w:r>
      <w:r w:rsidR="008223A3">
        <w:rPr>
          <w:rFonts w:eastAsia="Arial" w:cs="Arial"/>
          <w:b/>
          <w:bCs/>
          <w:i/>
          <w:iCs/>
          <w:color w:val="00458E"/>
          <w:sz w:val="16"/>
          <w:szCs w:val="16"/>
          <w:lang w:eastAsia="en-US"/>
        </w:rPr>
        <w:t xml:space="preserve"> sowie als American Depositary Receipts (BASFY) in den USA gehandelt.</w:t>
      </w:r>
      <w:r w:rsidR="00DF0C04">
        <w:rPr>
          <w:rFonts w:eastAsia="Arial" w:cs="Arial"/>
          <w:b/>
          <w:bCs/>
          <w:i/>
          <w:iCs/>
          <w:color w:val="00458E"/>
          <w:sz w:val="16"/>
          <w:szCs w:val="16"/>
          <w:lang w:eastAsia="en-US"/>
        </w:rPr>
        <w:t xml:space="preserve"> </w:t>
      </w:r>
      <w:r w:rsidRPr="008549EF">
        <w:rPr>
          <w:rFonts w:eastAsia="Arial" w:cs="Arial"/>
          <w:b/>
          <w:bCs/>
          <w:i/>
          <w:iCs/>
          <w:color w:val="00458E"/>
          <w:sz w:val="16"/>
          <w:szCs w:val="16"/>
          <w:lang w:eastAsia="en-US"/>
        </w:rPr>
        <w:t xml:space="preserve">Weitere Informationen unter </w:t>
      </w:r>
      <w:hyperlink r:id="rId18" w:history="1">
        <w:r w:rsidRPr="008549EF">
          <w:rPr>
            <w:rFonts w:eastAsia="Arial" w:cs="Arial"/>
            <w:b/>
            <w:bCs/>
            <w:i/>
            <w:iCs/>
            <w:color w:val="0000FF"/>
            <w:sz w:val="16"/>
            <w:szCs w:val="16"/>
            <w:u w:val="single"/>
            <w:lang w:eastAsia="en-US"/>
          </w:rPr>
          <w:t>www.basf.com</w:t>
        </w:r>
      </w:hyperlink>
      <w:r w:rsidRPr="008549EF">
        <w:rPr>
          <w:rFonts w:eastAsia="Arial" w:cs="Arial"/>
          <w:b/>
          <w:bCs/>
          <w:i/>
          <w:iCs/>
          <w:color w:val="00458E"/>
          <w:sz w:val="16"/>
          <w:szCs w:val="16"/>
          <w:lang w:eastAsia="en-US"/>
        </w:rPr>
        <w:t>.</w:t>
      </w:r>
    </w:p>
    <w:p w14:paraId="1E8016CA" w14:textId="77777777" w:rsidR="008549EF" w:rsidRPr="008549EF" w:rsidRDefault="008549EF" w:rsidP="008549EF">
      <w:pPr>
        <w:widowControl w:val="0"/>
        <w:autoSpaceDE w:val="0"/>
        <w:autoSpaceDN w:val="0"/>
        <w:adjustRightInd w:val="0"/>
        <w:spacing w:after="160" w:line="288" w:lineRule="auto"/>
        <w:textAlignment w:val="center"/>
        <w:rPr>
          <w:rFonts w:ascii="Arial-BoldItalicMT" w:eastAsia="Arial" w:hAnsi="Arial-BoldItalicMT" w:cs="Arial-BoldItalicMT"/>
          <w:b/>
          <w:bCs/>
          <w:i/>
          <w:iCs/>
          <w:position w:val="1"/>
          <w:sz w:val="16"/>
          <w:szCs w:val="16"/>
          <w:lang w:eastAsia="en-US"/>
        </w:rPr>
      </w:pPr>
    </w:p>
    <w:p w14:paraId="32F701CD" w14:textId="77777777" w:rsidR="008549EF" w:rsidRPr="008549EF" w:rsidRDefault="008549EF" w:rsidP="008549EF">
      <w:pPr>
        <w:widowControl w:val="0"/>
        <w:autoSpaceDE w:val="0"/>
        <w:autoSpaceDN w:val="0"/>
        <w:adjustRightInd w:val="0"/>
        <w:spacing w:after="160" w:line="288" w:lineRule="auto"/>
        <w:textAlignment w:val="center"/>
        <w:rPr>
          <w:rFonts w:ascii="Arial-BoldItalicMT" w:eastAsia="Arial" w:hAnsi="Arial-BoldItalicMT" w:cs="Arial-BoldItalicMT"/>
          <w:b/>
          <w:bCs/>
          <w:i/>
          <w:iCs/>
          <w:position w:val="1"/>
          <w:sz w:val="16"/>
          <w:szCs w:val="16"/>
          <w:lang w:eastAsia="zh-TW"/>
        </w:rPr>
      </w:pPr>
      <w:r w:rsidRPr="008549EF">
        <w:rPr>
          <w:rFonts w:ascii="Arial-BoldItalicMT" w:eastAsia="Arial" w:hAnsi="Arial-BoldItalicMT" w:cs="Arial-BoldItalicMT"/>
          <w:b/>
          <w:bCs/>
          <w:i/>
          <w:iCs/>
          <w:position w:val="1"/>
          <w:sz w:val="16"/>
          <w:szCs w:val="16"/>
          <w:lang w:eastAsia="en-US"/>
        </w:rPr>
        <w:t>________________________________________</w:t>
      </w:r>
    </w:p>
    <w:p w14:paraId="490CD4B6" w14:textId="77777777" w:rsidR="008549EF" w:rsidRPr="008549EF" w:rsidRDefault="008549EF" w:rsidP="008549EF">
      <w:pPr>
        <w:suppressAutoHyphens/>
        <w:spacing w:after="160" w:line="259" w:lineRule="auto"/>
        <w:rPr>
          <w:rFonts w:eastAsia="Arial" w:cs="Arial"/>
          <w:sz w:val="21"/>
          <w:szCs w:val="22"/>
          <w:lang w:eastAsia="en-US"/>
        </w:rPr>
      </w:pPr>
      <w:r w:rsidRPr="008549EF">
        <w:rPr>
          <w:rFonts w:eastAsia="Arial" w:cs="Arial"/>
          <w:sz w:val="21"/>
          <w:szCs w:val="22"/>
          <w:lang w:eastAsia="en-US"/>
        </w:rPr>
        <w:t>Ansprechpartner für Redakteure:</w:t>
      </w:r>
    </w:p>
    <w:p w14:paraId="0C492FA6" w14:textId="77777777" w:rsidR="008549EF" w:rsidRPr="008549EF" w:rsidRDefault="008549EF" w:rsidP="008549EF">
      <w:pPr>
        <w:suppressAutoHyphens/>
        <w:spacing w:line="220" w:lineRule="exact"/>
        <w:rPr>
          <w:rFonts w:cs="Arial"/>
          <w:b/>
          <w:lang w:eastAsia="zh-TW"/>
        </w:rPr>
      </w:pPr>
      <w:r w:rsidRPr="008549EF">
        <w:rPr>
          <w:rFonts w:cs="Arial"/>
          <w:b/>
          <w:lang w:eastAsia="zh-TW"/>
        </w:rPr>
        <w:t>Christian Kemptner</w:t>
      </w:r>
    </w:p>
    <w:p w14:paraId="6EB5AB80" w14:textId="77777777" w:rsidR="008549EF" w:rsidRPr="008549EF" w:rsidRDefault="008549EF" w:rsidP="008549EF">
      <w:pPr>
        <w:suppressAutoHyphens/>
        <w:spacing w:line="220" w:lineRule="exact"/>
        <w:outlineLvl w:val="1"/>
        <w:rPr>
          <w:rFonts w:cs="Arial"/>
          <w:szCs w:val="20"/>
        </w:rPr>
      </w:pPr>
      <w:r w:rsidRPr="008549EF">
        <w:rPr>
          <w:rFonts w:cs="Arial"/>
          <w:szCs w:val="20"/>
        </w:rPr>
        <w:t xml:space="preserve">PCI Augsburg GmbH </w:t>
      </w:r>
    </w:p>
    <w:p w14:paraId="4A81302E" w14:textId="77777777" w:rsidR="008549EF" w:rsidRPr="008549EF" w:rsidRDefault="008549EF" w:rsidP="008549EF">
      <w:pPr>
        <w:suppressAutoHyphens/>
        <w:spacing w:line="220" w:lineRule="exact"/>
        <w:rPr>
          <w:rFonts w:cs="Arial"/>
          <w:lang w:eastAsia="zh-TW"/>
        </w:rPr>
      </w:pPr>
      <w:r w:rsidRPr="008549EF">
        <w:rPr>
          <w:rFonts w:cs="Arial"/>
        </w:rPr>
        <w:t>Tel.: +49 (821) 5901-</w:t>
      </w:r>
      <w:r w:rsidRPr="008549EF">
        <w:rPr>
          <w:rFonts w:cs="Arial" w:hint="eastAsia"/>
          <w:lang w:eastAsia="zh-TW"/>
        </w:rPr>
        <w:t>351</w:t>
      </w:r>
    </w:p>
    <w:p w14:paraId="59223717" w14:textId="77777777" w:rsidR="008549EF" w:rsidRPr="008549EF" w:rsidRDefault="008549EF" w:rsidP="008549EF">
      <w:pPr>
        <w:suppressAutoHyphens/>
        <w:spacing w:line="220" w:lineRule="exact"/>
        <w:rPr>
          <w:rFonts w:cs="Arial"/>
          <w:lang w:eastAsia="zh-TW"/>
        </w:rPr>
      </w:pPr>
      <w:r w:rsidRPr="008549EF">
        <w:rPr>
          <w:rFonts w:cs="Arial"/>
        </w:rPr>
        <w:t>Fax: +49 (821) 5901-</w:t>
      </w:r>
      <w:r w:rsidRPr="008549EF">
        <w:rPr>
          <w:rFonts w:cs="Arial" w:hint="eastAsia"/>
          <w:lang w:eastAsia="zh-TW"/>
        </w:rPr>
        <w:t>4</w:t>
      </w:r>
      <w:r w:rsidRPr="008549EF">
        <w:rPr>
          <w:rFonts w:cs="Arial"/>
          <w:lang w:eastAsia="zh-TW"/>
        </w:rPr>
        <w:t>16</w:t>
      </w:r>
    </w:p>
    <w:p w14:paraId="4622E156" w14:textId="7CBA3B92" w:rsidR="008549EF" w:rsidRPr="00B8276F" w:rsidRDefault="008549EF" w:rsidP="00B8276F">
      <w:pPr>
        <w:suppressAutoHyphens/>
        <w:spacing w:line="220" w:lineRule="exact"/>
        <w:outlineLvl w:val="1"/>
        <w:rPr>
          <w:rFonts w:cs="Arial"/>
          <w:color w:val="0000FF"/>
          <w:szCs w:val="20"/>
          <w:u w:val="single"/>
          <w:lang w:eastAsia="zh-TW"/>
        </w:rPr>
      </w:pPr>
      <w:r w:rsidRPr="008549EF">
        <w:rPr>
          <w:rFonts w:cs="Arial"/>
          <w:szCs w:val="20"/>
        </w:rPr>
        <w:t xml:space="preserve">E-Mail: </w:t>
      </w:r>
      <w:hyperlink r:id="rId19" w:history="1">
        <w:r w:rsidRPr="008549EF">
          <w:rPr>
            <w:rFonts w:cs="Arial"/>
            <w:color w:val="0000FF"/>
            <w:szCs w:val="20"/>
            <w:u w:val="single"/>
            <w:lang w:eastAsia="zh-TW"/>
          </w:rPr>
          <w:t>christian.kemptner@basf.com</w:t>
        </w:r>
      </w:hyperlink>
    </w:p>
    <w:sectPr w:rsidR="008549EF" w:rsidRPr="00B8276F" w:rsidSect="00677C86">
      <w:headerReference w:type="even" r:id="rId20"/>
      <w:type w:val="continuous"/>
      <w:pgSz w:w="11906" w:h="16838" w:code="9"/>
      <w:pgMar w:top="2835" w:right="3119" w:bottom="238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7621" w14:textId="77777777" w:rsidR="009D1AB3" w:rsidRDefault="009D1AB3">
      <w:r>
        <w:separator/>
      </w:r>
    </w:p>
    <w:p w14:paraId="1A099261" w14:textId="77777777" w:rsidR="009D1AB3" w:rsidRDefault="009D1AB3"/>
  </w:endnote>
  <w:endnote w:type="continuationSeparator" w:id="0">
    <w:p w14:paraId="6EE0F08C" w14:textId="77777777" w:rsidR="009D1AB3" w:rsidRDefault="009D1AB3">
      <w:r>
        <w:continuationSeparator/>
      </w:r>
    </w:p>
    <w:p w14:paraId="46791D46" w14:textId="77777777" w:rsidR="009D1AB3" w:rsidRDefault="009D1A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9C7D" w14:textId="77777777" w:rsidR="00D8738E" w:rsidRDefault="00D873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3198" w14:textId="77777777" w:rsidR="00677C86" w:rsidRPr="005D65F1" w:rsidRDefault="00677C86" w:rsidP="00677C86">
    <w:pPr>
      <w:framePr w:w="1701" w:h="284" w:hRule="exact" w:wrap="around" w:vAnchor="page" w:hAnchor="page" w:x="9583" w:y="15650" w:anchorLock="1"/>
      <w:shd w:val="solid" w:color="FFFFFF" w:fill="FFFFFF"/>
      <w:jc w:val="right"/>
      <w:rPr>
        <w:sz w:val="16"/>
        <w:szCs w:val="16"/>
      </w:rPr>
    </w:pPr>
    <w:r>
      <w:rPr>
        <w:sz w:val="16"/>
        <w:szCs w:val="16"/>
      </w:rPr>
      <w:t>Seite</w:t>
    </w:r>
    <w:r w:rsidRPr="000C06A0">
      <w:rPr>
        <w:sz w:val="16"/>
        <w:szCs w:val="16"/>
      </w:rPr>
      <w:t xml:space="preserve"> </w:t>
    </w:r>
    <w:r w:rsidRPr="000C06A0">
      <w:rPr>
        <w:b/>
        <w:sz w:val="16"/>
        <w:szCs w:val="16"/>
      </w:rPr>
      <w:fldChar w:fldCharType="begin"/>
    </w:r>
    <w:r w:rsidRPr="000C06A0">
      <w:rPr>
        <w:b/>
        <w:sz w:val="16"/>
        <w:szCs w:val="16"/>
      </w:rPr>
      <w:instrText>PAGE  \* Arabic  \* MERGEFORMAT</w:instrText>
    </w:r>
    <w:r w:rsidRPr="000C06A0">
      <w:rPr>
        <w:b/>
        <w:sz w:val="16"/>
        <w:szCs w:val="16"/>
      </w:rPr>
      <w:fldChar w:fldCharType="separate"/>
    </w:r>
    <w:r w:rsidR="00035547">
      <w:rPr>
        <w:b/>
        <w:noProof/>
        <w:sz w:val="16"/>
        <w:szCs w:val="16"/>
      </w:rPr>
      <w:t>2</w:t>
    </w:r>
    <w:r w:rsidRPr="000C06A0">
      <w:rPr>
        <w:b/>
        <w:sz w:val="16"/>
        <w:szCs w:val="16"/>
      </w:rPr>
      <w:fldChar w:fldCharType="end"/>
    </w:r>
    <w:r w:rsidRPr="000C06A0">
      <w:rPr>
        <w:sz w:val="16"/>
        <w:szCs w:val="16"/>
      </w:rPr>
      <w:t xml:space="preserve"> </w:t>
    </w:r>
    <w:r>
      <w:rPr>
        <w:sz w:val="16"/>
        <w:szCs w:val="16"/>
      </w:rPr>
      <w:t>von</w:t>
    </w:r>
    <w:r w:rsidRPr="000C06A0">
      <w:rPr>
        <w:sz w:val="16"/>
        <w:szCs w:val="16"/>
      </w:rPr>
      <w:t xml:space="preserve"> </w:t>
    </w:r>
    <w:r w:rsidRPr="000C06A0">
      <w:rPr>
        <w:b/>
        <w:sz w:val="16"/>
        <w:szCs w:val="16"/>
      </w:rPr>
      <w:fldChar w:fldCharType="begin"/>
    </w:r>
    <w:r w:rsidRPr="000C06A0">
      <w:rPr>
        <w:b/>
        <w:sz w:val="16"/>
        <w:szCs w:val="16"/>
      </w:rPr>
      <w:instrText>NUMPAGES  \* Arabic  \* MERGEFORMAT</w:instrText>
    </w:r>
    <w:r w:rsidRPr="000C06A0">
      <w:rPr>
        <w:b/>
        <w:sz w:val="16"/>
        <w:szCs w:val="16"/>
      </w:rPr>
      <w:fldChar w:fldCharType="separate"/>
    </w:r>
    <w:r w:rsidR="00035547">
      <w:rPr>
        <w:b/>
        <w:noProof/>
        <w:sz w:val="16"/>
        <w:szCs w:val="16"/>
      </w:rPr>
      <w:t>2</w:t>
    </w:r>
    <w:r w:rsidRPr="000C06A0">
      <w:rPr>
        <w:b/>
        <w:sz w:val="16"/>
        <w:szCs w:val="16"/>
      </w:rPr>
      <w:fldChar w:fldCharType="end"/>
    </w:r>
  </w:p>
  <w:p w14:paraId="3DEE42D3" w14:textId="77777777" w:rsidR="00677C86" w:rsidRDefault="00677C86" w:rsidP="00024352">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C169" w14:textId="77777777" w:rsidR="00D8738E" w:rsidRDefault="00D87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AAF2" w14:textId="77777777" w:rsidR="009D1AB3" w:rsidRDefault="009D1AB3">
      <w:r>
        <w:separator/>
      </w:r>
    </w:p>
    <w:p w14:paraId="45CEEF6A" w14:textId="77777777" w:rsidR="009D1AB3" w:rsidRDefault="009D1AB3"/>
  </w:footnote>
  <w:footnote w:type="continuationSeparator" w:id="0">
    <w:p w14:paraId="1DEF2B8F" w14:textId="77777777" w:rsidR="009D1AB3" w:rsidRDefault="009D1AB3">
      <w:r>
        <w:continuationSeparator/>
      </w:r>
    </w:p>
    <w:p w14:paraId="7B66DCBF" w14:textId="77777777" w:rsidR="009D1AB3" w:rsidRDefault="009D1A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9357" w14:textId="77777777" w:rsidR="00D8738E" w:rsidRDefault="00D873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58AC" w14:textId="77777777" w:rsidR="00677C86" w:rsidRDefault="00677C86" w:rsidP="00A2284F">
    <w:pPr>
      <w:pStyle w:val="Kopfzeile"/>
      <w:spacing w:line="360" w:lineRule="auto"/>
      <w:ind w:right="-1"/>
    </w:pPr>
    <w:r>
      <w:rPr>
        <w:noProof/>
      </w:rPr>
      <w:drawing>
        <wp:anchor distT="0" distB="0" distL="114300" distR="114300" simplePos="0" relativeHeight="251667456" behindDoc="1" locked="1" layoutInCell="1" allowOverlap="1" wp14:anchorId="00ACD5EC" wp14:editId="019779B5">
          <wp:simplePos x="0" y="0"/>
          <wp:positionH relativeFrom="page">
            <wp:posOffset>0</wp:posOffset>
          </wp:positionH>
          <wp:positionV relativeFrom="page">
            <wp:posOffset>0</wp:posOffset>
          </wp:positionV>
          <wp:extent cx="7556500" cy="10693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15-913_PCI_Akt_Briefbogen_Stammgeschäft_2015_2-Blatt_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8EE7C61" w14:textId="77777777" w:rsidR="00677C86" w:rsidRDefault="00677C86" w:rsidP="00630605">
    <w:pPr>
      <w:pStyle w:val="Kopfzeile"/>
      <w:tabs>
        <w:tab w:val="clear" w:pos="4536"/>
        <w:tab w:val="clear" w:pos="9072"/>
        <w:tab w:val="left" w:pos="5944"/>
      </w:tabs>
      <w:spacing w:line="360" w:lineRule="auto"/>
      <w:ind w:right="-1"/>
    </w:pPr>
    <w:r>
      <w:tab/>
    </w:r>
  </w:p>
  <w:p w14:paraId="40264A10" w14:textId="77777777" w:rsidR="00677C86" w:rsidRPr="00454971" w:rsidRDefault="00677C86" w:rsidP="00414525">
    <w:pPr>
      <w:pStyle w:val="Kopfzeile"/>
      <w:spacing w:line="240" w:lineRule="auto"/>
      <w:rPr>
        <w:b/>
        <w:bCs/>
        <w:color w:val="80808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5EBD" w14:textId="2A74858E" w:rsidR="00677C86" w:rsidRDefault="00677C86" w:rsidP="003B0934">
    <w:pPr>
      <w:framePr w:w="1871" w:h="284" w:hRule="exact" w:wrap="notBeside" w:vAnchor="page" w:hAnchor="page" w:x="9413" w:y="2382" w:anchorLock="1"/>
      <w:shd w:val="solid" w:color="FFFFFF" w:fill="FFFFFF"/>
      <w:spacing w:line="360" w:lineRule="auto"/>
      <w:rPr>
        <w:sz w:val="16"/>
        <w:szCs w:val="16"/>
      </w:rPr>
    </w:pPr>
    <w:r>
      <w:rPr>
        <w:sz w:val="16"/>
        <w:szCs w:val="16"/>
      </w:rPr>
      <w:t>Augsburg,</w:t>
    </w:r>
    <w:r w:rsidR="00B47D36">
      <w:rPr>
        <w:sz w:val="16"/>
        <w:szCs w:val="16"/>
      </w:rPr>
      <w:t xml:space="preserve"> </w:t>
    </w:r>
    <w:r w:rsidR="00D8738E">
      <w:rPr>
        <w:sz w:val="16"/>
        <w:szCs w:val="16"/>
      </w:rPr>
      <w:t>04.02</w:t>
    </w:r>
    <w:r w:rsidR="00B47D36">
      <w:rPr>
        <w:sz w:val="16"/>
        <w:szCs w:val="16"/>
      </w:rPr>
      <w:t>.20</w:t>
    </w:r>
    <w:r w:rsidR="00B56825">
      <w:rPr>
        <w:sz w:val="16"/>
        <w:szCs w:val="16"/>
      </w:rPr>
      <w:t>20</w:t>
    </w:r>
  </w:p>
  <w:p w14:paraId="4D2D54E5" w14:textId="77777777" w:rsidR="00677C86" w:rsidRPr="005D65F1" w:rsidRDefault="00677C86" w:rsidP="003B0934">
    <w:pPr>
      <w:framePr w:w="1871" w:h="284" w:hRule="exact" w:wrap="notBeside" w:vAnchor="page" w:hAnchor="page" w:x="9413" w:y="2382" w:anchorLock="1"/>
      <w:shd w:val="solid" w:color="FFFFFF" w:fill="FFFFFF"/>
      <w:spacing w:line="360" w:lineRule="auto"/>
      <w:jc w:val="right"/>
      <w:rPr>
        <w:sz w:val="16"/>
        <w:szCs w:val="16"/>
      </w:rPr>
    </w:pPr>
  </w:p>
  <w:p w14:paraId="5F1EC608" w14:textId="77777777" w:rsidR="00677C86" w:rsidRPr="005D65F1" w:rsidRDefault="00677C86" w:rsidP="00677C86">
    <w:pPr>
      <w:framePr w:w="1701" w:h="284" w:hRule="exact" w:wrap="around" w:vAnchor="page" w:hAnchor="page" w:x="9583" w:y="15650" w:anchorLock="1"/>
      <w:shd w:val="solid" w:color="FFFFFF" w:fill="FFFFFF"/>
      <w:jc w:val="right"/>
      <w:rPr>
        <w:sz w:val="16"/>
        <w:szCs w:val="16"/>
      </w:rPr>
    </w:pPr>
    <w:r>
      <w:rPr>
        <w:sz w:val="16"/>
        <w:szCs w:val="16"/>
      </w:rPr>
      <w:t>Seite</w:t>
    </w:r>
    <w:r w:rsidRPr="000C06A0">
      <w:rPr>
        <w:sz w:val="16"/>
        <w:szCs w:val="16"/>
      </w:rPr>
      <w:t xml:space="preserve"> </w:t>
    </w:r>
    <w:r w:rsidRPr="000C06A0">
      <w:rPr>
        <w:b/>
        <w:sz w:val="16"/>
        <w:szCs w:val="16"/>
      </w:rPr>
      <w:fldChar w:fldCharType="begin"/>
    </w:r>
    <w:r w:rsidRPr="000C06A0">
      <w:rPr>
        <w:b/>
        <w:sz w:val="16"/>
        <w:szCs w:val="16"/>
      </w:rPr>
      <w:instrText>PAGE  \* Arabic  \* MERGEFORMAT</w:instrText>
    </w:r>
    <w:r w:rsidRPr="000C06A0">
      <w:rPr>
        <w:b/>
        <w:sz w:val="16"/>
        <w:szCs w:val="16"/>
      </w:rPr>
      <w:fldChar w:fldCharType="separate"/>
    </w:r>
    <w:r w:rsidR="00035547">
      <w:rPr>
        <w:b/>
        <w:noProof/>
        <w:sz w:val="16"/>
        <w:szCs w:val="16"/>
      </w:rPr>
      <w:t>1</w:t>
    </w:r>
    <w:r w:rsidRPr="000C06A0">
      <w:rPr>
        <w:b/>
        <w:sz w:val="16"/>
        <w:szCs w:val="16"/>
      </w:rPr>
      <w:fldChar w:fldCharType="end"/>
    </w:r>
    <w:r w:rsidRPr="000C06A0">
      <w:rPr>
        <w:sz w:val="16"/>
        <w:szCs w:val="16"/>
      </w:rPr>
      <w:t xml:space="preserve"> </w:t>
    </w:r>
    <w:r>
      <w:rPr>
        <w:sz w:val="16"/>
        <w:szCs w:val="16"/>
      </w:rPr>
      <w:t>von</w:t>
    </w:r>
    <w:r w:rsidRPr="000C06A0">
      <w:rPr>
        <w:sz w:val="16"/>
        <w:szCs w:val="16"/>
      </w:rPr>
      <w:t xml:space="preserve"> </w:t>
    </w:r>
    <w:r w:rsidRPr="000C06A0">
      <w:rPr>
        <w:b/>
        <w:sz w:val="16"/>
        <w:szCs w:val="16"/>
      </w:rPr>
      <w:fldChar w:fldCharType="begin"/>
    </w:r>
    <w:r w:rsidRPr="000C06A0">
      <w:rPr>
        <w:b/>
        <w:sz w:val="16"/>
        <w:szCs w:val="16"/>
      </w:rPr>
      <w:instrText>NUMPAGES  \* Arabic  \* MERGEFORMAT</w:instrText>
    </w:r>
    <w:r w:rsidRPr="000C06A0">
      <w:rPr>
        <w:b/>
        <w:sz w:val="16"/>
        <w:szCs w:val="16"/>
      </w:rPr>
      <w:fldChar w:fldCharType="separate"/>
    </w:r>
    <w:r w:rsidR="00035547">
      <w:rPr>
        <w:b/>
        <w:noProof/>
        <w:sz w:val="16"/>
        <w:szCs w:val="16"/>
      </w:rPr>
      <w:t>1</w:t>
    </w:r>
    <w:r w:rsidRPr="000C06A0">
      <w:rPr>
        <w:b/>
        <w:sz w:val="16"/>
        <w:szCs w:val="16"/>
      </w:rPr>
      <w:fldChar w:fldCharType="end"/>
    </w:r>
  </w:p>
  <w:p w14:paraId="3AA00FE0" w14:textId="77777777" w:rsidR="00677C86" w:rsidRDefault="00677C86" w:rsidP="00E3562E">
    <w:pPr>
      <w:pStyle w:val="Kopfzeile"/>
      <w:spacing w:line="360" w:lineRule="auto"/>
      <w:ind w:right="-1"/>
    </w:pPr>
    <w:r>
      <w:rPr>
        <w:noProof/>
      </w:rPr>
      <w:drawing>
        <wp:anchor distT="0" distB="0" distL="114300" distR="114300" simplePos="0" relativeHeight="251669504" behindDoc="1" locked="1" layoutInCell="1" allowOverlap="1" wp14:anchorId="2B24C65C" wp14:editId="3CDA7FD7">
          <wp:simplePos x="0" y="0"/>
          <wp:positionH relativeFrom="page">
            <wp:posOffset>0</wp:posOffset>
          </wp:positionH>
          <wp:positionV relativeFrom="page">
            <wp:posOffset>0</wp:posOffset>
          </wp:positionV>
          <wp:extent cx="7556500" cy="106934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15-913_PCI_Akt_Briefbogen_Stammgeschäft_2015_2-Blatt_R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DDE97" w14:textId="77777777" w:rsidR="00677C86" w:rsidRDefault="00677C86" w:rsidP="00E3562E">
    <w:pPr>
      <w:pStyle w:val="Kopfzeile"/>
      <w:tabs>
        <w:tab w:val="clear" w:pos="4536"/>
        <w:tab w:val="clear" w:pos="9072"/>
        <w:tab w:val="left" w:pos="5944"/>
      </w:tabs>
      <w:spacing w:line="360" w:lineRule="auto"/>
      <w:ind w:right="-1"/>
    </w:pPr>
  </w:p>
  <w:p w14:paraId="42A11501" w14:textId="77777777" w:rsidR="00677C86" w:rsidRPr="00E3562E" w:rsidRDefault="00677C86" w:rsidP="00E3562E">
    <w:pPr>
      <w:pStyle w:val="Kopfzeile"/>
      <w:spacing w:line="240" w:lineRule="auto"/>
      <w:rPr>
        <w:b/>
        <w:bCs/>
        <w:color w:val="808080"/>
        <w:sz w:val="44"/>
        <w:szCs w:val="44"/>
      </w:rPr>
    </w:pPr>
    <w:r>
      <w:rPr>
        <w:b/>
        <w:bCs/>
        <w:color w:val="808080"/>
        <w:sz w:val="44"/>
        <w:szCs w:val="44"/>
      </w:rPr>
      <w:t>PRESSEMITTEILUNG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1BB0" w14:textId="77777777" w:rsidR="00677C86" w:rsidRDefault="00677C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145D"/>
    <w:multiLevelType w:val="hybridMultilevel"/>
    <w:tmpl w:val="3BF47648"/>
    <w:lvl w:ilvl="0" w:tplc="355A27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076F1F"/>
    <w:multiLevelType w:val="hybridMultilevel"/>
    <w:tmpl w:val="D6A4C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132326f6-83c2-4667-971c-36b3b1c90cfe}"/>
  </w:docVars>
  <w:rsids>
    <w:rsidRoot w:val="00F46593"/>
    <w:rsid w:val="000078F4"/>
    <w:rsid w:val="00015833"/>
    <w:rsid w:val="00024352"/>
    <w:rsid w:val="000306DF"/>
    <w:rsid w:val="00035547"/>
    <w:rsid w:val="00036717"/>
    <w:rsid w:val="00075A78"/>
    <w:rsid w:val="000B107F"/>
    <w:rsid w:val="000C06A0"/>
    <w:rsid w:val="000E6EA1"/>
    <w:rsid w:val="00157B08"/>
    <w:rsid w:val="001638AF"/>
    <w:rsid w:val="00185719"/>
    <w:rsid w:val="001961F7"/>
    <w:rsid w:val="001A0040"/>
    <w:rsid w:val="001A2500"/>
    <w:rsid w:val="001C07D0"/>
    <w:rsid w:val="001C5770"/>
    <w:rsid w:val="001C6CE9"/>
    <w:rsid w:val="001D01E5"/>
    <w:rsid w:val="001D28E9"/>
    <w:rsid w:val="001E42D4"/>
    <w:rsid w:val="001F6BA1"/>
    <w:rsid w:val="00214602"/>
    <w:rsid w:val="00216BEB"/>
    <w:rsid w:val="00224CA7"/>
    <w:rsid w:val="0022609B"/>
    <w:rsid w:val="00226D68"/>
    <w:rsid w:val="00236AD6"/>
    <w:rsid w:val="00242B20"/>
    <w:rsid w:val="00250B41"/>
    <w:rsid w:val="002511D0"/>
    <w:rsid w:val="00264BDD"/>
    <w:rsid w:val="00271C66"/>
    <w:rsid w:val="00271F2B"/>
    <w:rsid w:val="00295CD2"/>
    <w:rsid w:val="002B14FF"/>
    <w:rsid w:val="002C3A31"/>
    <w:rsid w:val="002D1B0B"/>
    <w:rsid w:val="002E0282"/>
    <w:rsid w:val="00301C82"/>
    <w:rsid w:val="00305FB3"/>
    <w:rsid w:val="0030701F"/>
    <w:rsid w:val="003123EF"/>
    <w:rsid w:val="00312F48"/>
    <w:rsid w:val="00324E24"/>
    <w:rsid w:val="00332135"/>
    <w:rsid w:val="00335206"/>
    <w:rsid w:val="003408D6"/>
    <w:rsid w:val="00346415"/>
    <w:rsid w:val="00354DDD"/>
    <w:rsid w:val="00363800"/>
    <w:rsid w:val="00386325"/>
    <w:rsid w:val="00392C96"/>
    <w:rsid w:val="003A1C75"/>
    <w:rsid w:val="003A6D91"/>
    <w:rsid w:val="003A79B5"/>
    <w:rsid w:val="003B0934"/>
    <w:rsid w:val="003B383E"/>
    <w:rsid w:val="003C7E44"/>
    <w:rsid w:val="003E6FD1"/>
    <w:rsid w:val="003E77F8"/>
    <w:rsid w:val="00414525"/>
    <w:rsid w:val="00441A0B"/>
    <w:rsid w:val="00454971"/>
    <w:rsid w:val="0045683C"/>
    <w:rsid w:val="00460F11"/>
    <w:rsid w:val="004611C6"/>
    <w:rsid w:val="004845B2"/>
    <w:rsid w:val="004923B0"/>
    <w:rsid w:val="004B1477"/>
    <w:rsid w:val="004B7486"/>
    <w:rsid w:val="004C3A49"/>
    <w:rsid w:val="004D633F"/>
    <w:rsid w:val="004E2940"/>
    <w:rsid w:val="004F1899"/>
    <w:rsid w:val="0051187C"/>
    <w:rsid w:val="005253B9"/>
    <w:rsid w:val="0052542E"/>
    <w:rsid w:val="00526609"/>
    <w:rsid w:val="00535796"/>
    <w:rsid w:val="00546B6F"/>
    <w:rsid w:val="00547577"/>
    <w:rsid w:val="0057319D"/>
    <w:rsid w:val="00585229"/>
    <w:rsid w:val="005A651B"/>
    <w:rsid w:val="005A752F"/>
    <w:rsid w:val="005B301E"/>
    <w:rsid w:val="005B4899"/>
    <w:rsid w:val="005C2F3C"/>
    <w:rsid w:val="005D5BFE"/>
    <w:rsid w:val="005D5EBE"/>
    <w:rsid w:val="005E1BA8"/>
    <w:rsid w:val="005E62DB"/>
    <w:rsid w:val="005F0835"/>
    <w:rsid w:val="00600211"/>
    <w:rsid w:val="006236A3"/>
    <w:rsid w:val="0062596D"/>
    <w:rsid w:val="00627842"/>
    <w:rsid w:val="00630605"/>
    <w:rsid w:val="0063774C"/>
    <w:rsid w:val="0064080C"/>
    <w:rsid w:val="00642B1C"/>
    <w:rsid w:val="00677C86"/>
    <w:rsid w:val="00693669"/>
    <w:rsid w:val="006A0AB8"/>
    <w:rsid w:val="006A6902"/>
    <w:rsid w:val="006B0828"/>
    <w:rsid w:val="006B4C74"/>
    <w:rsid w:val="006C1D43"/>
    <w:rsid w:val="006D727A"/>
    <w:rsid w:val="006E0853"/>
    <w:rsid w:val="0070693E"/>
    <w:rsid w:val="0070774B"/>
    <w:rsid w:val="00715AA7"/>
    <w:rsid w:val="00726DB0"/>
    <w:rsid w:val="007332D3"/>
    <w:rsid w:val="007427EA"/>
    <w:rsid w:val="00744268"/>
    <w:rsid w:val="00751FD4"/>
    <w:rsid w:val="007567B2"/>
    <w:rsid w:val="00761711"/>
    <w:rsid w:val="0077737E"/>
    <w:rsid w:val="0078096D"/>
    <w:rsid w:val="007A57CB"/>
    <w:rsid w:val="007C2088"/>
    <w:rsid w:val="007C5925"/>
    <w:rsid w:val="007D03F6"/>
    <w:rsid w:val="007E3333"/>
    <w:rsid w:val="007E6350"/>
    <w:rsid w:val="007F37C3"/>
    <w:rsid w:val="007F619B"/>
    <w:rsid w:val="007F6447"/>
    <w:rsid w:val="007F7FF7"/>
    <w:rsid w:val="008223A3"/>
    <w:rsid w:val="008228CF"/>
    <w:rsid w:val="00824AB7"/>
    <w:rsid w:val="00825774"/>
    <w:rsid w:val="008326FE"/>
    <w:rsid w:val="00832B25"/>
    <w:rsid w:val="008549EF"/>
    <w:rsid w:val="00857FA6"/>
    <w:rsid w:val="00863E38"/>
    <w:rsid w:val="0087696E"/>
    <w:rsid w:val="008823B7"/>
    <w:rsid w:val="00886A57"/>
    <w:rsid w:val="00886CE7"/>
    <w:rsid w:val="00892F5C"/>
    <w:rsid w:val="008A77F5"/>
    <w:rsid w:val="008C3B24"/>
    <w:rsid w:val="008D34C4"/>
    <w:rsid w:val="008D68D1"/>
    <w:rsid w:val="008E6967"/>
    <w:rsid w:val="008F1814"/>
    <w:rsid w:val="008F4A47"/>
    <w:rsid w:val="009069BE"/>
    <w:rsid w:val="00924E5C"/>
    <w:rsid w:val="00964F26"/>
    <w:rsid w:val="009857D0"/>
    <w:rsid w:val="00987ADE"/>
    <w:rsid w:val="00987BA6"/>
    <w:rsid w:val="009A24EB"/>
    <w:rsid w:val="009D1AB3"/>
    <w:rsid w:val="009D537D"/>
    <w:rsid w:val="009D596F"/>
    <w:rsid w:val="009E5DEE"/>
    <w:rsid w:val="009F2605"/>
    <w:rsid w:val="009F4B2E"/>
    <w:rsid w:val="00A12A4D"/>
    <w:rsid w:val="00A202CF"/>
    <w:rsid w:val="00A2284F"/>
    <w:rsid w:val="00A31DFF"/>
    <w:rsid w:val="00A424D2"/>
    <w:rsid w:val="00A44F47"/>
    <w:rsid w:val="00A52280"/>
    <w:rsid w:val="00A56832"/>
    <w:rsid w:val="00A62DA1"/>
    <w:rsid w:val="00A66228"/>
    <w:rsid w:val="00A90A5B"/>
    <w:rsid w:val="00A949E8"/>
    <w:rsid w:val="00A968F8"/>
    <w:rsid w:val="00AA390B"/>
    <w:rsid w:val="00AB4D62"/>
    <w:rsid w:val="00AC4EC6"/>
    <w:rsid w:val="00AC6535"/>
    <w:rsid w:val="00AC7B62"/>
    <w:rsid w:val="00AD06FD"/>
    <w:rsid w:val="00AD378A"/>
    <w:rsid w:val="00AE3B8C"/>
    <w:rsid w:val="00AE6897"/>
    <w:rsid w:val="00AF42BA"/>
    <w:rsid w:val="00B02BFF"/>
    <w:rsid w:val="00B05A17"/>
    <w:rsid w:val="00B12007"/>
    <w:rsid w:val="00B12D8C"/>
    <w:rsid w:val="00B31C67"/>
    <w:rsid w:val="00B442DA"/>
    <w:rsid w:val="00B47D36"/>
    <w:rsid w:val="00B56825"/>
    <w:rsid w:val="00B62AFD"/>
    <w:rsid w:val="00B70DF6"/>
    <w:rsid w:val="00B7461C"/>
    <w:rsid w:val="00B8276F"/>
    <w:rsid w:val="00B83F11"/>
    <w:rsid w:val="00B85378"/>
    <w:rsid w:val="00B863C9"/>
    <w:rsid w:val="00BA64A0"/>
    <w:rsid w:val="00BB57AD"/>
    <w:rsid w:val="00BC3CF8"/>
    <w:rsid w:val="00BC447D"/>
    <w:rsid w:val="00BD56EE"/>
    <w:rsid w:val="00BE20EF"/>
    <w:rsid w:val="00BF208F"/>
    <w:rsid w:val="00BF4BC1"/>
    <w:rsid w:val="00C0496B"/>
    <w:rsid w:val="00C35D57"/>
    <w:rsid w:val="00C47458"/>
    <w:rsid w:val="00C51FE3"/>
    <w:rsid w:val="00C647BD"/>
    <w:rsid w:val="00C843B8"/>
    <w:rsid w:val="00C84D5D"/>
    <w:rsid w:val="00CC4150"/>
    <w:rsid w:val="00CC7435"/>
    <w:rsid w:val="00CD47F8"/>
    <w:rsid w:val="00CF08F2"/>
    <w:rsid w:val="00D00FDE"/>
    <w:rsid w:val="00D04E71"/>
    <w:rsid w:val="00D13E52"/>
    <w:rsid w:val="00D24C2B"/>
    <w:rsid w:val="00D2717E"/>
    <w:rsid w:val="00D3146F"/>
    <w:rsid w:val="00D3661E"/>
    <w:rsid w:val="00D467F3"/>
    <w:rsid w:val="00D54A9F"/>
    <w:rsid w:val="00D60F72"/>
    <w:rsid w:val="00D67600"/>
    <w:rsid w:val="00D734C2"/>
    <w:rsid w:val="00D73736"/>
    <w:rsid w:val="00D819D8"/>
    <w:rsid w:val="00D8738E"/>
    <w:rsid w:val="00DA0A04"/>
    <w:rsid w:val="00DC1261"/>
    <w:rsid w:val="00DC280B"/>
    <w:rsid w:val="00DC3BCF"/>
    <w:rsid w:val="00DC3DB3"/>
    <w:rsid w:val="00DD188F"/>
    <w:rsid w:val="00DF0C04"/>
    <w:rsid w:val="00DF5C2B"/>
    <w:rsid w:val="00DF7F7A"/>
    <w:rsid w:val="00E3008F"/>
    <w:rsid w:val="00E31402"/>
    <w:rsid w:val="00E33BEF"/>
    <w:rsid w:val="00E3562E"/>
    <w:rsid w:val="00E41374"/>
    <w:rsid w:val="00E4519F"/>
    <w:rsid w:val="00E462F8"/>
    <w:rsid w:val="00E526C2"/>
    <w:rsid w:val="00E554F5"/>
    <w:rsid w:val="00E827AD"/>
    <w:rsid w:val="00E84F7F"/>
    <w:rsid w:val="00E85344"/>
    <w:rsid w:val="00E944D1"/>
    <w:rsid w:val="00EA5F6F"/>
    <w:rsid w:val="00EE1867"/>
    <w:rsid w:val="00F16753"/>
    <w:rsid w:val="00F22C5E"/>
    <w:rsid w:val="00F242EB"/>
    <w:rsid w:val="00F46593"/>
    <w:rsid w:val="00F4784C"/>
    <w:rsid w:val="00F7112D"/>
    <w:rsid w:val="00F73257"/>
    <w:rsid w:val="00F87A73"/>
    <w:rsid w:val="00F93AC3"/>
    <w:rsid w:val="00F95A09"/>
    <w:rsid w:val="00FA1210"/>
    <w:rsid w:val="00FA417F"/>
    <w:rsid w:val="00FB6090"/>
    <w:rsid w:val="00FB6D5F"/>
    <w:rsid w:val="00FD7FCC"/>
    <w:rsid w:val="00FF69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5672014"/>
  <w15:docId w15:val="{B9F542D4-4888-422F-A6E0-11067955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4F46"/>
    <w:pPr>
      <w:spacing w:line="280" w:lineRule="exact"/>
    </w:pPr>
    <w:rPr>
      <w:rFonts w:ascii="Arial" w:hAnsi="Arial"/>
      <w:szCs w:val="24"/>
      <w:lang w:eastAsia="de-DE"/>
    </w:rPr>
  </w:style>
  <w:style w:type="paragraph" w:styleId="berschrift2">
    <w:name w:val="heading 2"/>
    <w:basedOn w:val="Standard"/>
    <w:next w:val="Standard"/>
    <w:link w:val="berschrift2Zchn1"/>
    <w:qFormat/>
    <w:rsid w:val="000D08D9"/>
    <w:pPr>
      <w:keepNext/>
      <w:spacing w:line="240" w:lineRule="auto"/>
      <w:jc w:val="both"/>
      <w:outlineLvl w:val="1"/>
    </w:pPr>
    <w:rPr>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D65F1"/>
    <w:pPr>
      <w:tabs>
        <w:tab w:val="center" w:pos="4536"/>
        <w:tab w:val="right" w:pos="9072"/>
      </w:tabs>
    </w:pPr>
  </w:style>
  <w:style w:type="paragraph" w:styleId="Fuzeile">
    <w:name w:val="footer"/>
    <w:basedOn w:val="Standard"/>
    <w:link w:val="FuzeileZchn"/>
    <w:uiPriority w:val="99"/>
    <w:rsid w:val="005D65F1"/>
    <w:pPr>
      <w:tabs>
        <w:tab w:val="center" w:pos="4536"/>
        <w:tab w:val="right" w:pos="9072"/>
      </w:tabs>
    </w:pPr>
  </w:style>
  <w:style w:type="paragraph" w:customStyle="1" w:styleId="FormatvorlageArial-BoldMT16ptFettZeilenabstandeinfach">
    <w:name w:val="Formatvorlage Arial-BoldMT 16 pt Fett Zeilenabstand:  einfach"/>
    <w:basedOn w:val="Standard"/>
    <w:rsid w:val="00853820"/>
    <w:pPr>
      <w:spacing w:line="240" w:lineRule="auto"/>
    </w:pPr>
    <w:rPr>
      <w:rFonts w:ascii="Arial-BoldMT" w:hAnsi="Arial-BoldMT"/>
      <w:b/>
      <w:bCs/>
      <w:sz w:val="32"/>
      <w:szCs w:val="20"/>
    </w:rPr>
  </w:style>
  <w:style w:type="character" w:customStyle="1" w:styleId="FormatvorlageArialMT12pt">
    <w:name w:val="Formatvorlage ArialMT 12 pt"/>
    <w:rsid w:val="00853820"/>
    <w:rPr>
      <w:rFonts w:ascii="ArialMT" w:hAnsi="ArialMT"/>
      <w:sz w:val="24"/>
    </w:rPr>
  </w:style>
  <w:style w:type="paragraph" w:customStyle="1" w:styleId="FormatvorlageArialMT12ptBlockZeilenabstandeinfach">
    <w:name w:val="Formatvorlage ArialMT 12 pt Block Zeilenabstand:  einfach"/>
    <w:basedOn w:val="Standard"/>
    <w:rsid w:val="00C042A6"/>
    <w:pPr>
      <w:spacing w:line="240" w:lineRule="auto"/>
      <w:jc w:val="both"/>
    </w:pPr>
    <w:rPr>
      <w:rFonts w:ascii="ArialMT" w:hAnsi="ArialMT"/>
      <w:sz w:val="24"/>
      <w:szCs w:val="20"/>
    </w:rPr>
  </w:style>
  <w:style w:type="paragraph" w:customStyle="1" w:styleId="FormatvorlageArial-BoldMT16ptFettZeilenabstandeinfach1">
    <w:name w:val="Formatvorlage Arial-BoldMT 16 pt Fett Zeilenabstand:  einfach1"/>
    <w:basedOn w:val="Standard"/>
    <w:rsid w:val="00C042A6"/>
    <w:pPr>
      <w:spacing w:line="240" w:lineRule="auto"/>
    </w:pPr>
    <w:rPr>
      <w:rFonts w:ascii="Arial-BoldMT" w:hAnsi="Arial-BoldMT"/>
      <w:b/>
      <w:bCs/>
      <w:sz w:val="32"/>
      <w:szCs w:val="20"/>
    </w:rPr>
  </w:style>
  <w:style w:type="paragraph" w:customStyle="1" w:styleId="Formatvorlage12ptZeilenabstandeinfach">
    <w:name w:val="Formatvorlage 12 pt Zeilenabstand:  einfach"/>
    <w:basedOn w:val="Standard"/>
    <w:rsid w:val="00B976C1"/>
    <w:pPr>
      <w:spacing w:line="240" w:lineRule="auto"/>
    </w:pPr>
    <w:rPr>
      <w:sz w:val="24"/>
      <w:szCs w:val="20"/>
    </w:rPr>
  </w:style>
  <w:style w:type="character" w:styleId="Hyperlink">
    <w:name w:val="Hyperlink"/>
    <w:rsid w:val="000D08D9"/>
    <w:rPr>
      <w:color w:val="0000FF"/>
      <w:u w:val="single"/>
    </w:rPr>
  </w:style>
  <w:style w:type="character" w:customStyle="1" w:styleId="berschrift2Zchn1">
    <w:name w:val="Überschrift 2 Zchn1"/>
    <w:link w:val="berschrift2"/>
    <w:rsid w:val="00355CF6"/>
    <w:rPr>
      <w:rFonts w:ascii="Arial" w:hAnsi="Arial"/>
      <w:sz w:val="24"/>
    </w:rPr>
  </w:style>
  <w:style w:type="character" w:customStyle="1" w:styleId="berschrift2Zchn">
    <w:name w:val="Überschrift 2 Zchn"/>
    <w:locked/>
    <w:rsid w:val="00335206"/>
    <w:rPr>
      <w:rFonts w:ascii="Arial" w:hAnsi="Arial"/>
      <w:sz w:val="24"/>
      <w:lang w:val="de-DE" w:eastAsia="de-DE" w:bidi="ar-SA"/>
    </w:rPr>
  </w:style>
  <w:style w:type="paragraph" w:customStyle="1" w:styleId="EinfacherAbsatz">
    <w:name w:val="[Einfacher Absatz]"/>
    <w:basedOn w:val="Standard"/>
    <w:rsid w:val="00C647BD"/>
    <w:pPr>
      <w:widowControl w:val="0"/>
      <w:autoSpaceDE w:val="0"/>
      <w:autoSpaceDN w:val="0"/>
      <w:adjustRightInd w:val="0"/>
      <w:spacing w:line="288" w:lineRule="auto"/>
      <w:textAlignment w:val="center"/>
    </w:pPr>
    <w:rPr>
      <w:rFonts w:ascii="Times-Roman" w:hAnsi="Times-Roman" w:cs="Times-Roman"/>
      <w:color w:val="000000"/>
      <w:sz w:val="24"/>
      <w:lang w:eastAsia="en-US"/>
    </w:rPr>
  </w:style>
  <w:style w:type="paragraph" w:styleId="Textkrper3">
    <w:name w:val="Body Text 3"/>
    <w:basedOn w:val="Standard"/>
    <w:link w:val="Textkrper3Zchn"/>
    <w:rsid w:val="00824AB7"/>
    <w:pPr>
      <w:spacing w:line="360" w:lineRule="auto"/>
      <w:ind w:right="2805"/>
      <w:jc w:val="both"/>
    </w:pPr>
    <w:rPr>
      <w:rFonts w:cs="Arial"/>
      <w:sz w:val="24"/>
      <w:szCs w:val="20"/>
    </w:rPr>
  </w:style>
  <w:style w:type="character" w:customStyle="1" w:styleId="Textkrper3Zchn">
    <w:name w:val="Textkörper 3 Zchn"/>
    <w:link w:val="Textkrper3"/>
    <w:rsid w:val="00824AB7"/>
    <w:rPr>
      <w:rFonts w:ascii="Arial" w:hAnsi="Arial" w:cs="Arial"/>
      <w:sz w:val="24"/>
      <w:lang w:eastAsia="de-DE"/>
    </w:rPr>
  </w:style>
  <w:style w:type="character" w:customStyle="1" w:styleId="FuzeileZchn">
    <w:name w:val="Fußzeile Zchn"/>
    <w:link w:val="Fuzeile"/>
    <w:uiPriority w:val="99"/>
    <w:rsid w:val="00824AB7"/>
    <w:rPr>
      <w:rFonts w:ascii="Arial" w:hAnsi="Arial"/>
      <w:szCs w:val="24"/>
      <w:lang w:eastAsia="de-DE"/>
    </w:rPr>
  </w:style>
  <w:style w:type="paragraph" w:styleId="Sprechblasentext">
    <w:name w:val="Balloon Text"/>
    <w:basedOn w:val="Standard"/>
    <w:link w:val="SprechblasentextZchn"/>
    <w:rsid w:val="00987BA6"/>
    <w:pPr>
      <w:spacing w:line="240" w:lineRule="auto"/>
    </w:pPr>
    <w:rPr>
      <w:rFonts w:ascii="Tahoma" w:hAnsi="Tahoma" w:cs="Tahoma"/>
      <w:sz w:val="16"/>
      <w:szCs w:val="16"/>
    </w:rPr>
  </w:style>
  <w:style w:type="character" w:customStyle="1" w:styleId="SprechblasentextZchn">
    <w:name w:val="Sprechblasentext Zchn"/>
    <w:link w:val="Sprechblasentext"/>
    <w:rsid w:val="00987BA6"/>
    <w:rPr>
      <w:rFonts w:ascii="Tahoma" w:hAnsi="Tahoma" w:cs="Tahoma"/>
      <w:sz w:val="16"/>
      <w:szCs w:val="16"/>
      <w:lang w:eastAsia="de-DE"/>
    </w:rPr>
  </w:style>
  <w:style w:type="character" w:customStyle="1" w:styleId="NichtaufgelsteErwhnung1">
    <w:name w:val="Nicht aufgelöste Erwähnung1"/>
    <w:basedOn w:val="Absatz-Standardschriftart"/>
    <w:uiPriority w:val="99"/>
    <w:semiHidden/>
    <w:unhideWhenUsed/>
    <w:rsid w:val="008823B7"/>
    <w:rPr>
      <w:color w:val="808080"/>
      <w:shd w:val="clear" w:color="auto" w:fill="E6E6E6"/>
    </w:rPr>
  </w:style>
  <w:style w:type="character" w:styleId="BesuchterLink">
    <w:name w:val="FollowedHyperlink"/>
    <w:basedOn w:val="Absatz-Standardschriftart"/>
    <w:rsid w:val="008823B7"/>
    <w:rPr>
      <w:color w:val="954F72" w:themeColor="followedHyperlink"/>
      <w:u w:val="single"/>
    </w:rPr>
  </w:style>
  <w:style w:type="paragraph" w:customStyle="1" w:styleId="bodytext">
    <w:name w:val="bodytext"/>
    <w:basedOn w:val="Standard"/>
    <w:rsid w:val="00A62DA1"/>
    <w:pPr>
      <w:spacing w:before="100" w:beforeAutospacing="1" w:after="100" w:afterAutospacing="1" w:line="240" w:lineRule="auto"/>
    </w:pPr>
    <w:rPr>
      <w:rFonts w:ascii="Times New Roman" w:eastAsia="Times New Roman" w:hAnsi="Times New Roman"/>
      <w:sz w:val="24"/>
    </w:rPr>
  </w:style>
  <w:style w:type="paragraph" w:styleId="berarbeitung">
    <w:name w:val="Revision"/>
    <w:hidden/>
    <w:uiPriority w:val="99"/>
    <w:semiHidden/>
    <w:rsid w:val="00DC280B"/>
    <w:rPr>
      <w:rFonts w:ascii="Arial" w:hAnsi="Arial"/>
      <w:szCs w:val="24"/>
      <w:lang w:eastAsia="de-DE"/>
    </w:rPr>
  </w:style>
  <w:style w:type="character" w:styleId="Kommentarzeichen">
    <w:name w:val="annotation reference"/>
    <w:basedOn w:val="Absatz-Standardschriftart"/>
    <w:semiHidden/>
    <w:unhideWhenUsed/>
    <w:rsid w:val="0063774C"/>
    <w:rPr>
      <w:sz w:val="16"/>
      <w:szCs w:val="16"/>
    </w:rPr>
  </w:style>
  <w:style w:type="paragraph" w:styleId="Kommentartext">
    <w:name w:val="annotation text"/>
    <w:basedOn w:val="Standard"/>
    <w:link w:val="KommentartextZchn"/>
    <w:semiHidden/>
    <w:unhideWhenUsed/>
    <w:rsid w:val="0063774C"/>
    <w:pPr>
      <w:spacing w:line="240" w:lineRule="auto"/>
    </w:pPr>
    <w:rPr>
      <w:szCs w:val="20"/>
    </w:rPr>
  </w:style>
  <w:style w:type="character" w:customStyle="1" w:styleId="KommentartextZchn">
    <w:name w:val="Kommentartext Zchn"/>
    <w:basedOn w:val="Absatz-Standardschriftart"/>
    <w:link w:val="Kommentartext"/>
    <w:semiHidden/>
    <w:rsid w:val="0063774C"/>
    <w:rPr>
      <w:rFonts w:ascii="Arial" w:hAnsi="Arial"/>
      <w:lang w:eastAsia="de-DE"/>
    </w:rPr>
  </w:style>
  <w:style w:type="paragraph" w:styleId="Kommentarthema">
    <w:name w:val="annotation subject"/>
    <w:basedOn w:val="Kommentartext"/>
    <w:next w:val="Kommentartext"/>
    <w:link w:val="KommentarthemaZchn"/>
    <w:semiHidden/>
    <w:unhideWhenUsed/>
    <w:rsid w:val="0063774C"/>
    <w:rPr>
      <w:b/>
      <w:bCs/>
    </w:rPr>
  </w:style>
  <w:style w:type="character" w:customStyle="1" w:styleId="KommentarthemaZchn">
    <w:name w:val="Kommentarthema Zchn"/>
    <w:basedOn w:val="KommentartextZchn"/>
    <w:link w:val="Kommentarthema"/>
    <w:semiHidden/>
    <w:rsid w:val="0063774C"/>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75568">
      <w:bodyDiv w:val="1"/>
      <w:marLeft w:val="0"/>
      <w:marRight w:val="0"/>
      <w:marTop w:val="0"/>
      <w:marBottom w:val="0"/>
      <w:divBdr>
        <w:top w:val="none" w:sz="0" w:space="0" w:color="auto"/>
        <w:left w:val="none" w:sz="0" w:space="0" w:color="auto"/>
        <w:bottom w:val="none" w:sz="0" w:space="0" w:color="auto"/>
        <w:right w:val="none" w:sz="0" w:space="0" w:color="auto"/>
      </w:divBdr>
    </w:div>
    <w:div w:id="758722071">
      <w:bodyDiv w:val="1"/>
      <w:marLeft w:val="0"/>
      <w:marRight w:val="0"/>
      <w:marTop w:val="0"/>
      <w:marBottom w:val="0"/>
      <w:divBdr>
        <w:top w:val="none" w:sz="0" w:space="0" w:color="auto"/>
        <w:left w:val="none" w:sz="0" w:space="0" w:color="auto"/>
        <w:bottom w:val="none" w:sz="0" w:space="0" w:color="auto"/>
        <w:right w:val="none" w:sz="0" w:space="0" w:color="auto"/>
      </w:divBdr>
    </w:div>
    <w:div w:id="1283800383">
      <w:bodyDiv w:val="1"/>
      <w:marLeft w:val="0"/>
      <w:marRight w:val="0"/>
      <w:marTop w:val="0"/>
      <w:marBottom w:val="0"/>
      <w:divBdr>
        <w:top w:val="none" w:sz="0" w:space="0" w:color="auto"/>
        <w:left w:val="none" w:sz="0" w:space="0" w:color="auto"/>
        <w:bottom w:val="none" w:sz="0" w:space="0" w:color="auto"/>
        <w:right w:val="none" w:sz="0" w:space="0" w:color="auto"/>
      </w:divBdr>
    </w:div>
    <w:div w:id="1540313095">
      <w:bodyDiv w:val="1"/>
      <w:marLeft w:val="0"/>
      <w:marRight w:val="0"/>
      <w:marTop w:val="0"/>
      <w:marBottom w:val="0"/>
      <w:divBdr>
        <w:top w:val="none" w:sz="0" w:space="0" w:color="auto"/>
        <w:left w:val="none" w:sz="0" w:space="0" w:color="auto"/>
        <w:bottom w:val="none" w:sz="0" w:space="0" w:color="auto"/>
        <w:right w:val="none" w:sz="0" w:space="0" w:color="auto"/>
      </w:divBdr>
    </w:div>
    <w:div w:id="1731417844">
      <w:bodyDiv w:val="1"/>
      <w:marLeft w:val="0"/>
      <w:marRight w:val="0"/>
      <w:marTop w:val="0"/>
      <w:marBottom w:val="0"/>
      <w:divBdr>
        <w:top w:val="none" w:sz="0" w:space="0" w:color="auto"/>
        <w:left w:val="none" w:sz="0" w:space="0" w:color="auto"/>
        <w:bottom w:val="none" w:sz="0" w:space="0" w:color="auto"/>
        <w:right w:val="none" w:sz="0" w:space="0" w:color="auto"/>
      </w:divBdr>
    </w:div>
    <w:div w:id="18754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cs.pci-augsburg.com/php/index.php?database=1&amp;downloadimage=61186&amp;size=2000x2732&amp;format=&amp;time=1611701999&amp;check=b5e57d76873dbe8f54fdb08e06dabc6d" TargetMode="External"/><Relationship Id="rId13" Type="http://schemas.openxmlformats.org/officeDocument/2006/relationships/header" Target="header3.xml"/><Relationship Id="rId18" Type="http://schemas.openxmlformats.org/officeDocument/2006/relationships/hyperlink" Target="http://www.basf.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pci-augsburg.de" TargetMode="External"/><Relationship Id="rId2" Type="http://schemas.openxmlformats.org/officeDocument/2006/relationships/styles" Target="styles.xml"/><Relationship Id="rId16" Type="http://schemas.openxmlformats.org/officeDocument/2006/relationships/hyperlink" Target="https://pics.pci-augsburg.com/php/index.php?database=1&amp;downloadimage=10033&amp;size=2241x1849&amp;format=&amp;time=1611701999&amp;check=92195cdde85c6bec8bb1afd2ef09cb48"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yperlink" Target="mailto:christian.kemptner@basf.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tnc\AppData\Local\Microsoft\Windows\INetCache\Content.Outlook\7JQ26F8C\Pressemitteilung%20Marke%20P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 Marke PCI</Template>
  <TotalTime>0</TotalTime>
  <Pages>6</Pages>
  <Words>628</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Augsburg,</vt:lpstr>
    </vt:vector>
  </TitlesOfParts>
  <Company>rebCon - Rebert Consulting</Company>
  <LinksUpToDate>false</LinksUpToDate>
  <CharactersWithSpaces>5705</CharactersWithSpaces>
  <SharedDoc>false</SharedDoc>
  <HLinks>
    <vt:vector size="18" baseType="variant">
      <vt:variant>
        <vt:i4>1376371</vt:i4>
      </vt:variant>
      <vt:variant>
        <vt:i4>6</vt:i4>
      </vt:variant>
      <vt:variant>
        <vt:i4>0</vt:i4>
      </vt:variant>
      <vt:variant>
        <vt:i4>5</vt:i4>
      </vt:variant>
      <vt:variant>
        <vt:lpwstr>mailto:elke.thiergaertner@basf.com</vt:lpwstr>
      </vt:variant>
      <vt:variant>
        <vt:lpwstr/>
      </vt:variant>
      <vt:variant>
        <vt:i4>5505113</vt:i4>
      </vt:variant>
      <vt:variant>
        <vt:i4>3</vt:i4>
      </vt:variant>
      <vt:variant>
        <vt:i4>0</vt:i4>
      </vt:variant>
      <vt:variant>
        <vt:i4>5</vt:i4>
      </vt:variant>
      <vt:variant>
        <vt:lpwstr>http://www.basf.com/</vt:lpwstr>
      </vt:variant>
      <vt:variant>
        <vt:lpwstr/>
      </vt:variant>
      <vt:variant>
        <vt:i4>3801206</vt:i4>
      </vt:variant>
      <vt:variant>
        <vt:i4>0</vt:i4>
      </vt:variant>
      <vt:variant>
        <vt:i4>0</vt:i4>
      </vt:variant>
      <vt:variant>
        <vt:i4>5</vt:i4>
      </vt:variant>
      <vt:variant>
        <vt:lpwstr>http://pci-pics.com/php/index.php?database=2&amp;downloadimage=6121&amp;size=952x768&amp;format=jpg&amp;check=31ad5afed86c161d39916be5d418b458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Augsburg,</dc:title>
  <dc:subject/>
  <dc:creator>Christian Kemptner</dc:creator>
  <cp:keywords/>
  <cp:lastModifiedBy>Elisa Mangold | epr - elsaesser public relations</cp:lastModifiedBy>
  <cp:revision>5</cp:revision>
  <cp:lastPrinted>2016-11-15T13:36:00Z</cp:lastPrinted>
  <dcterms:created xsi:type="dcterms:W3CDTF">2020-01-31T12:07:00Z</dcterms:created>
  <dcterms:modified xsi:type="dcterms:W3CDTF">2020-02-27T14:40:00Z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